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Nr referencyjny: 21/ZP/2022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SPECYFIKACJA TECHNICZNA WYKONANIA i ODBIORU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ROBÓT BUDOWLANYCH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NAZWA INWESTYCJI: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Wykonanie odwodnienia fundamentów internatu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ADRES OBIEKTU: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Okszów ul. Chełmska 16A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INWESTOR/ZAMAWIAJ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ĄCY: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Zesp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Szk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Centrum Kształcenia Rolniczego </w:t>
        <w:br/>
        <w:t xml:space="preserve">                                                im. 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ózefa Pi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łsudskiego w Okszowie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Kod i nazwa wg Wspólnego S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łownika Zam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ówie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ń (CPV):</w:t>
      </w: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ówny kod CPV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: </w:t>
      </w:r>
      <w:hyperlink xmlns:r="http://schemas.openxmlformats.org/officeDocument/2006/relationships" r:id="docRId0">
        <w:r>
          <w:rPr>
            <w:rFonts w:ascii="Calibri Light" w:hAnsi="Calibri Light" w:cs="Calibri Light" w:eastAsia="Calibri Ligh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45232451-8</w:t>
        </w:r>
      </w:hyperlink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 Roboty odwadniaj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ące i nawierzchniowe  </w:t>
      </w: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Dodatkowe kody CPV: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br/>
      </w:r>
      <w:hyperlink xmlns:r="http://schemas.openxmlformats.org/officeDocument/2006/relationships" r:id="docRId1">
        <w:r>
          <w:rPr>
            <w:rFonts w:ascii="Calibri Light" w:hAnsi="Calibri Light" w:cs="Calibri Light" w:eastAsia="Calibri Ligh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45232452-5</w:t>
        </w:r>
      </w:hyperlink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 Roboty odwadniaj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ące </w:t>
        <w:br/>
      </w:r>
      <w:hyperlink xmlns:r="http://schemas.openxmlformats.org/officeDocument/2006/relationships" r:id="docRId2">
        <w:r>
          <w:rPr>
            <w:rFonts w:ascii="Calibri Light" w:hAnsi="Calibri Light" w:cs="Calibri Light" w:eastAsia="Calibri Ligh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45232454-9</w:t>
        </w:r>
      </w:hyperlink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Roboty budowlane w zakresie zbiorników wód deszczowych</w:t>
        <w:br/>
      </w:r>
      <w:hyperlink xmlns:r="http://schemas.openxmlformats.org/officeDocument/2006/relationships" r:id="docRId3">
        <w:r>
          <w:rPr>
            <w:rFonts w:ascii="Calibri Light" w:hAnsi="Calibri Light" w:cs="Calibri Light" w:eastAsia="Calibri Ligh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45321000-3</w:t>
        </w:r>
      </w:hyperlink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Izolacja cieplna</w:t>
        <w:br/>
      </w:r>
      <w:hyperlink xmlns:r="http://schemas.openxmlformats.org/officeDocument/2006/relationships" r:id="docRId4">
        <w:r>
          <w:rPr>
            <w:rFonts w:ascii="Calibri Light" w:hAnsi="Calibri Light" w:cs="Calibri Light" w:eastAsia="Calibri Ligh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45324000-4</w:t>
        </w:r>
      </w:hyperlink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Roboty w zakresie ok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ładziny tynkowej </w:t>
      </w: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Nazwa* i numer STWiORB:  Wykonanie odwodnienia fundamentów internatu                                            </w:t>
      </w:r>
    </w:p>
    <w:p>
      <w:pPr>
        <w:spacing w:before="0" w:after="200" w:line="276"/>
        <w:ind w:right="0" w:left="2124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          Nr STWiORB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 1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/RB/ZS/2022</w:t>
      </w:r>
    </w:p>
    <w:p>
      <w:pPr>
        <w:spacing w:before="0" w:after="200" w:line="276"/>
        <w:ind w:right="0" w:left="2124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124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124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Data opracowania: wrzesie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ń 2022 r.</w:t>
      </w: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Opracowa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ł: inż. Andrzej Grabczak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STWiORB zosta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ła przygotowana na podstawie w/w norm, zgodnie z Rozporządzeniem Ministra Rozwoju i Technologii w sprawie szczeg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łowego zakresu i formy dokumentacji projektowej, specyfikacji technicznych wykonania i odbioru rob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ót budowlanych oraz programu funkcjonalno-u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żytkowego z dnia 20 grudnia 2021 r. (Dz.U. z 2021 r. poz. 2454) oraz zgodnie z przepisami ustawy z dnia 7 lipca 1994 r.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 Prawo budowlane.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i/>
          <w:color w:val="auto"/>
          <w:spacing w:val="0"/>
          <w:position w:val="0"/>
          <w:sz w:val="16"/>
          <w:shd w:fill="auto" w:val="clear"/>
        </w:rPr>
        <w:t xml:space="preserve">*Nazwa uszczegó</w:t>
      </w:r>
      <w:r>
        <w:rPr>
          <w:rFonts w:ascii="Calibri Light" w:hAnsi="Calibri Light" w:cs="Calibri Light" w:eastAsia="Calibri Light"/>
          <w:i/>
          <w:color w:val="auto"/>
          <w:spacing w:val="0"/>
          <w:position w:val="0"/>
          <w:sz w:val="16"/>
          <w:shd w:fill="auto" w:val="clear"/>
        </w:rPr>
        <w:t xml:space="preserve">ławiająca zakres zadań wykonywanych w ramach inwestycji.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SPECYFIKACJA TECHNICZNA WYKONANIA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I ODBIORU ROBÓT BUDOWLANYCH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ST-00.00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Wymagania og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ólne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L. WST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ĘP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Przedmiotem niniejszej specyfikacji technicznej wykonania i odbioru robót budowlanych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wymagania dotyczące wykonania i odbioru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zwi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ązanych z dociepleniem ścian piwnic budynku internatu wraz z wykonaniem izolacji przeciwwilgociowej ,wykonaniem odwodnienia fundament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rurami drena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żowymi i odprowadzeniem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 opadowych z rur spustowych budynku.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Specyfikacja stanowi dokument przetargowy przy zlecaniu robót budowlanych zgodnie z Ustaw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Prawo Zam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Publicznych oraz przy ich rozliczaniu.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Ustalenia zawarte w niniejszej specyfikacji dotycz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wszystkich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z zwi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ązanych remontem zawartych w przedmiarze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oraz innych koniecznych do wykonania uzgodnionych z inspektorem nadzoru.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1.1 Planowany zakres robót budowlanych: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a) roboty ziemne: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--rozbiórka chodnika z kostki betonowej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--rozbiórka opaski betonowej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wykonanie i zasypanie wykopu przy odkrywaniu istniej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fundament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o 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łębokości do 2,00 m z zabezpieczeniem ścian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wykonywany odcinkami (kolejno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i wielkość działek w uzgodnieniu z inspektorem nadzoru)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b) izolacja pionowa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ścian piwnic od zewnątrz: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-czyszczenie szczotkami murów piwnic, skucie tynków i ok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ładzin lastryko z cokołu,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-gruntowanie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ścian piwnic,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-wykonanie hydroizolacji emulsj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polimerowo-bitumiczną,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c) izolacja termiczna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ścian: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 przyklejenie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mijank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ę” płyt ze styropianowych oraz do poziomu 2,00 od istniejącego terenu,   styropian grubości 5 cm wraz z przyklejeniem siatki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wykonanie izolacji pionowej z foli kube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łkowej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zasypanire rozkopów mieszank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filtrującą z mieszanki żwirowo tłuczniowej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f) wykonanie nowego 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łączenia rur spustowych z istniejącą kanalizacją deszczową,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g) wykonanie opaski z kostki brukowej z odzysku  gr. 6cm na podbudowie z z zaprawy cem-piaskowej Rm=5MPa z wykonaniem podbudowy z betony grubo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12 cm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h) wykonanie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ław fundamentowych pod krawężniki oraz zabudowa krawężnik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jest zobowi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ązany do: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wykonania robót zgodnie ze sztuk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budowlaną, właściwymi przepisami i normami, niniejszą specyfikacją i   umową.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stosowania materia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zgodnych ze stosownymi przepisami i dopuszczonych do stosowania w budownictwie.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przedstawienia na 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żdy zastosowany materiał i wyr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ób dokumentu dopuszczaj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ącego go do stosowania w budownictwie (certyfikat, aprobata techniczna, deklaracja zgodności, atest).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zabezpieczenia terenu budowy w okresie trwania robót, 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do ich zakończenia i końcowego odbioru.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chronienia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łasności publicznej i prywatnej. Wykonawca odpowiada za ochronę instalacji i urządzeń zlokalizowanych na powierzchni terenu i pod jego poziomem, takie jak rurociągi, kable itp.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zapewni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łaściwe oznaczenie i zabezpieczenie przed uszkodzeniem tych instalacji i urządzeń w czasie trwania budowy.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powiadamiania o fakcie przypadkowego uszkodzenia tych instalacji. Wykonawca bezzw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łocznie powiadomi Inspektora nadzoru i będzie z nim wsp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łpracował, dostarczając wszelkiej pomocy potrzebnej przy dokonywaniu napraw. Wykonawca będzie odpowiadać za wszelkie spowodowane przez jego działania uszkodzenia instalacji na powierzchni ziemi i urządzeń podziemnych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stosowania i przestrzegania przepisów dotycz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ochrony środowiska naturalnego, ochrony p. poż.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przestrzegania przepisów dotycz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bezpieczeństwa i higieny pracy.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2. MATERIA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ponosi odpowiedzialno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za spełnienie wymagań ilościowych i jakościowych materiał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pozyskanych z jakiegokolwiek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ła. Do użycia mogą być zastosowane tylko te materiały,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 posiadaj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ą: certyfikat na znak bezpieczeństwa wykazujący, że zapewniono zgodność z kryteriami technicznymi, określonymi na podstawie Polskich Norm, aprobat technicznych oraz właściwych przepis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i dokumentów technicznych. Deklaracj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zgodności lub certyfikat zgodności z Polską Normą lub aprobatą techniczną. Jakiekolwiek materiały nie spełniające tych wymagań nie mogą być zastosowane.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3. SPRZ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jest zobowi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ązany do używania jedynie takiego sprzętu,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 nie spowoduje niekorzystnego wp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ływu na jakość wykonywanych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środowisko naturalne.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ęt używany do wykonywania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ma by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utrzymywany w dobrym stanie technicznym i gotowości do pracy. Będzie on zgodny z normami ochrony środowiska i przepisami dotyczącymi jego użytkowania.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4.  TRANSPORT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 transportu materia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sprz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ętu budowlanego i urządzeń stosować sprawne technicznie środki transportu. Środki transportu powinny zabezpieczać załadowane wyroby przed wpływami atmosferycznymi.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jest zobowiazany do stosowania jedynie takich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środk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transportu, które nie wp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łyną niekorzystnie na jakość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i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łaściwości przewożonych towar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ów. Przy ruchu po drogach publicznych pojazdy musz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łniać wymagania przepis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ruchu drogowego tak pod wzgl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ędem formalnym jak i rzeczowym. Wykonawca bedzie usuwać na bieżąco, na własny koszt, wszelkie zanieczyszczenia spowodowane jego pojazdami na drogach publicznych oraz dojazdach do terenu budowy.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5. WYKONANIE ROBÓT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Roboty 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 wykonywać zgodnie z umową, zasadami sztuki budowlanej i 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łową specyfikacją techniczną wykonania i odbioru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budowlanych opracowan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dla poszczeg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ólnych rodzajów robót i zawart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w dalszej części opracowania.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6. KONTROLA JAKO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ŚCI ROB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ÓT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jest odpowiedzialny za 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łną kontrole jakości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i stosowanych materia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ów. Wykonawca zapewni równie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odpowiedni system kontroli materiał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i robót z 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ęstotliwością zapewniająca stwierdzenie, że roboty wykonano zgodnie z wymaganiami sztuki budowlanej i specyfikacjami technicznymi.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Inspektor nadzoru ustali jaki zakres kontroli jest konieczny, aby zapewni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wykonanie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zgodnie z umow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ą. Wszystkie koszty związane z organizowaniem i prowadzeniem badań materiał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i robót ponosi Wykonawca.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Kontrole, badania oraz odbiory robót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ędą zgłaszane przez Wykonawcę, Inspektorowi nadzoru i potwierdzane w formie pisemnej odpowiednimi protokołami, raportami i notatkami. Zgłoszenia te będą dotyczyć w 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trudno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i przeszk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 w prowadzeniu robót,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ędą określać okresy i przyczyny przerw w robotach.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7. OBMIAR ROBÓT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Czynno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ściom obmiar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podlega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będą roboty,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 wyst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ąpią w trakcie wykonywania zam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ówienia, wed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ług faktycznego zakresu ich wykonania.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Jednostki obmiaru powinny by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ć zgodne z jednostkami określonymi w przedmiarze rob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ót.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Zasady okre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ślania ilości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podane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w odpowiednich specyfikacjach technicznych.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8. ODBIÓR ROBÓT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Ustala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następujące rodzaje odbioru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a) odbiór robót ulegaj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ących zakryciu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Odbiór polega na ocenie ilo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i jakości wykonanych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ót, które w dalszym procesie realizacji ulegn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zakryciu.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b) odbiór ko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ńcowy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Odbiór polega na finalnej ocenie ilo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i jakości wykonanych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po ca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łkowitym zakończeniu wszystkich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9. PODSTAWA 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ŁATNOŚCI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Rozliczenie robót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być dokonane jednorazowo po wykonaniu pełnego zakresu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i po dokonaniu odbioru 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ńcowego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ót. Ostateczne rozliczenie umowy pomi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ędzy zamawiającym a wykonawcą następuje po dokonaniu odbioru pogwarancyjnego. Podstawę rozliczenia oraz płatności wykonanego i odebranego zakresu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stanowi warto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tych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obliczona na podstawie: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-ustalonej w umowie kwoty rycza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łtowej za określony zakres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10. PRZEPISY ZWI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ĄZANE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 Ustawa z dn. 7 lipca 1994r.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Prawo Budowlane (DZ. U. z 2013r. poz. 1409 z pó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źniejszymi zmianami).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 Rozporz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ądzenie Ministra Infrastruktury z dnia 26.06.2002 r. w sprawie dziennika budowy, montażu i rozbi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órki, tablicy informacyjnej, oraz 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łoszenia zawierającego dane dotyczące bezpieczeństwa pracy i ochrony zdrowia (Dz. U. z 2002 r. Nr 108 poz. 953).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  Rozporz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ądzenie Ministra Infrastruktury z dnia 6 lutego 2003r. w sprawie bezpieczeństwa i higieny pracy podczas wykonywania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budowlanych (Dz. U. Z 2003r. Nr 47 poz. 401).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object w:dxaOrig="14279" w:dyaOrig="20200">
          <v:rect xmlns:o="urn:schemas-microsoft-com:office:office" xmlns:v="urn:schemas-microsoft-com:vml" id="rectole0000000000" style="width:713.950000pt;height:1010.00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5"/>
        </w:objec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SZCZEGÓ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ŁOWA SPECYFIKACJA TECHNICZNA WYKONANIA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I ODBIORU ROBÓT BUDOWLANYCH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Klasyfikacja robót wg wspólnego s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łownika zam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ówie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ń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CPV 45100000-8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SST-01.00 Roboty ziemne i nawierzchniowe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1. WST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ĘP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1.1 Przedmiot i zakres specyfikacji.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Niniejszy tom specyfikacji obejmuje wymagania dotycz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 wykonania i odbioru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ziemnych i nawierchniowych zwi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ązanych 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zolacją pionową ścian piwnic budynku internatu Zesp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Szk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Centrum Kształcenia Rolniczego im. 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ózefa Pi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łsudskiego w Okszowie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1.2. Zakres stosowania SST.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Szczegó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łowa specyfikacja techniczna jest stosowana jako dokument przetargowy i rozliczeniowy przy zleceniu i realizacji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wymienionych w pkt. 1.1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1.3. Zakres robót obj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tych SST.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Specyfikacja dotyczy prowadzernia prac ziemnych. W  zakres  tych  robót  wchodz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rozbiórka opaski z kostki betonowej, kraw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ężnik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oraz obrze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 trawnikowych,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łożenie nawierzchni z kostki brukowej szarej o gr. 8 cm,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wbudowanie kraw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ężnik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i obrze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 trawnikowych,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wykonanie i zasypanie wykopu o 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łębokości do 2 m wykonywanego odcinkami przy odkrywaniu   ścian fundamentowych 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uporz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ądkowanie terenu po zakończeniu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i doprowadzenie go do stanu pierwotnego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1.4. Okre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ślenia podstawowe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Budowla   ziemna   -  budowla   wykonana  gruncie   spe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łniająca  warunki   stateczności i odwodnienia.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łębokość wykopu -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żnica rzędnej terenu i rzędnej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ziemnych, wyznaczonych w osi wykopu.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Wykop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łytki - wykop,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órego wysoko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jest mniejsza niż 1 m.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Wykop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średni - wykop,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órego 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łębokość jest zawarta w granicach od 1 do 3 m.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Wykop 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łęboki - wykop,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órego wysoko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przekracza 3 m.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Odk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 - miejsce wbudowania lub składowania (odwiezienia) grunt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pozyskanych w czasie wykonywania wykopów.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Betonowa kostka brukowa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kszta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łtka wytwarzana z betonu metodą wibroprasowania. Produkowana jest jako kształtka jednowarstwowa lub w dw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óch warstwach 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łączonych ze sobą w fazie produkcji.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1.5. Ogólne wymagania dotycz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ące rob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robót jest odpowiedzialny za jako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wykonania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ót, ich zgodno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ze Sztuką budowlaną,SST i poleceniami Inspektora Nadzoru Inwestorskiego.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2. MATERIA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ŁY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2.1 Betonowa kostka brukowa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Warunkiem dopuszczenia do stosowania betonowej kostki brukowej w budownictwie jest posiadanie aprobaty technicznej  w zakresie: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a) wygl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ądu zewnętrznego: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struktura wyrobu powinna by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zwarta, bez rys, pęknięć, plam i ubytk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powierzchnia górna kostek powinna by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szorstka i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ówna, kraw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ędzie kostek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powinny być proste i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ówne,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wkl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ęśnięcia nie powinny przekraczać 2 mm.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b) kszta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wymiarów i koloru: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tolerancje wymiarowe wynosz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ą: na długości +/- 3 mm, na szerokości +/- 3 mm, na grubości +/- 5 mm.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c) cech fizykochemicznych</w:t>
      </w:r>
    </w:p>
    <w:p>
      <w:pPr>
        <w:tabs>
          <w:tab w:val="left" w:pos="360" w:leader="none"/>
        </w:tabs>
        <w:suppressAutoHyphens w:val="true"/>
        <w:spacing w:before="0" w:after="0" w:line="240"/>
        <w:ind w:right="112" w:left="4" w:firstLine="0"/>
        <w:jc w:val="both"/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wytrzyma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łość na ściskanie ( średnia z 6-ciu kostek ) po 28 dniach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</w:t>
      </w: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60 Mpa. Dopuszczalna najni</w:t>
      </w: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ższa </w:t>
      </w:r>
    </w:p>
    <w:p>
      <w:pPr>
        <w:suppressAutoHyphens w:val="true"/>
        <w:spacing w:before="0" w:after="0" w:line="240"/>
        <w:ind w:right="112" w:left="364" w:firstLine="0"/>
        <w:jc w:val="both"/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wytrzyma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łość pojedynczej kostki nie powinna być mniejsza niż 50 MPa (w ocenie statystycznej z co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najmniej 10 kostek). </w:t>
      </w:r>
    </w:p>
    <w:p>
      <w:pPr>
        <w:tabs>
          <w:tab w:val="left" w:pos="360" w:leader="none"/>
        </w:tabs>
        <w:suppressAutoHyphens w:val="true"/>
        <w:spacing w:before="0" w:after="0" w:line="240"/>
        <w:ind w:right="4751" w:left="4" w:firstLine="0"/>
        <w:jc w:val="both"/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nasi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ąkliwość wg PN-88/B-06250 - max. 5%, </w:t>
      </w:r>
    </w:p>
    <w:p>
      <w:pPr>
        <w:tabs>
          <w:tab w:val="left" w:pos="360" w:leader="none"/>
        </w:tabs>
        <w:suppressAutoHyphens w:val="true"/>
        <w:spacing w:before="0" w:after="0" w:line="240"/>
        <w:ind w:right="1529" w:left="4" w:firstLine="0"/>
        <w:jc w:val="both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odporno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ść na zamrażanie, po 50 cyklach zamrażania wg PN-88/B-06250: </w:t>
      </w:r>
    </w:p>
    <w:p>
      <w:pPr>
        <w:tabs>
          <w:tab w:val="left" w:pos="360" w:leader="none"/>
        </w:tabs>
        <w:suppressAutoHyphens w:val="true"/>
        <w:spacing w:before="0" w:after="0" w:line="240"/>
        <w:ind w:right="6178" w:left="4" w:firstLine="0"/>
        <w:jc w:val="both"/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ęknięcia pr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óbki - brak, </w:t>
      </w:r>
    </w:p>
    <w:p>
      <w:pPr>
        <w:tabs>
          <w:tab w:val="left" w:pos="360" w:leader="none"/>
        </w:tabs>
        <w:suppressAutoHyphens w:val="true"/>
        <w:spacing w:before="0" w:after="0" w:line="240"/>
        <w:ind w:right="6278" w:left="4" w:firstLine="0"/>
        <w:jc w:val="both"/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strata masy - max. 5%, </w:t>
      </w:r>
    </w:p>
    <w:p>
      <w:pPr>
        <w:tabs>
          <w:tab w:val="left" w:pos="360" w:leader="none"/>
        </w:tabs>
        <w:suppressAutoHyphens w:val="true"/>
        <w:spacing w:before="0" w:after="0" w:line="240"/>
        <w:ind w:right="4358" w:left="4" w:firstLine="0"/>
        <w:jc w:val="both"/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obni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żenie wytrzymałości na ściskanie - max. 20%, </w:t>
      </w:r>
    </w:p>
    <w:p>
      <w:pPr>
        <w:tabs>
          <w:tab w:val="left" w:pos="360" w:leader="none"/>
        </w:tabs>
        <w:suppressAutoHyphens w:val="true"/>
        <w:spacing w:before="0" w:after="0" w:line="240"/>
        <w:ind w:right="1813" w:left="4" w:firstLine="0"/>
        <w:jc w:val="both"/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ścieralność na tarczy Boehmego wg BN-80/6775-03/02 - max. 4 mm.. </w:t>
      </w:r>
    </w:p>
    <w:p>
      <w:pPr>
        <w:tabs>
          <w:tab w:val="left" w:pos="7951" w:leader="none"/>
        </w:tabs>
        <w:suppressAutoHyphens w:val="true"/>
        <w:spacing w:before="0" w:after="0" w:line="240"/>
        <w:ind w:right="18" w:left="0" w:firstLine="0"/>
        <w:jc w:val="both"/>
        <w:rPr>
          <w:rFonts w:ascii="Arial" w:hAnsi="Arial" w:cs="Arial" w:eastAsia="Arial"/>
          <w:color w:val="auto"/>
          <w:spacing w:val="-11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Kszta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łt  kostki Wykonawca, przed złożeniem zam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ówienia, powinien uzgodni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ć 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z Inspektorem </w:t>
      </w:r>
      <w:r>
        <w:rPr>
          <w:rFonts w:ascii="Arial" w:hAnsi="Arial" w:cs="Arial" w:eastAsia="Arial"/>
          <w:color w:val="auto"/>
          <w:spacing w:val="-11"/>
          <w:position w:val="0"/>
          <w:sz w:val="22"/>
          <w:shd w:fill="auto" w:val="clear"/>
        </w:rPr>
        <w:t xml:space="preserve">nadzoru.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2.2 Zasady  wykorzystania  gruntów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Grunty uzyskane przy wykonywaniu wykopów powinny by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przez Wykonawcę wykorzystane w maksymalnym stopniu do zasypania wykop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ów. Grunty przydatne do wbudowania mog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być wywiezione poza teren budowy tylko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ówczas, gdy stanowi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nadmiar objętości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ziemnych. Je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żeli grunty przydatne, uzyskane przy wykonaniu wykop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nie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ędąc nadmiarem objętości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ziemnych, zosta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 za zgodą Inspektora Nadzoru wywiezione przez Wykonawcę poza teren budowy z przeznaczeniem innym niż wykorzystanie do zasypki wykopu lub wykonanie prac objętych kontraktem. Wykonawca jest zobowiązany do dostarczenia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ównowa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żnej objętości grunt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przydatnych ze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własnych, zaakceptowanych przez Inspektora Nadzoru.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Inspektor Nadzoru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nakazać pozostawienie na terenie budowy grunt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których czasowa nieprzydatno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wynika jedynie z powodu zamarznięcia lub nadmiernej wilgotności.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3. SPRZ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ĘT</w:t>
      </w:r>
    </w:p>
    <w:p>
      <w:pPr>
        <w:suppressAutoHyphens w:val="true"/>
        <w:spacing w:before="0" w:after="0" w:line="240"/>
        <w:ind w:right="5210" w:left="40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Roboty mog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ą być wykonywane ręcznie . </w:t>
      </w:r>
    </w:p>
    <w:p>
      <w:pPr>
        <w:suppressAutoHyphens w:val="true"/>
        <w:spacing w:before="0" w:after="0" w:line="240"/>
        <w:ind w:right="27" w:left="40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Sprz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ęt i narzędzia zmechanizowane powinny być montowane, eksploatowane i obsługiwane zgodnie z instrukcją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producenta oraz spełniać wymagania określone w przepisach dotyczących systemu oceny zgodności. </w:t>
      </w:r>
    </w:p>
    <w:p>
      <w:pPr>
        <w:suppressAutoHyphens w:val="true"/>
        <w:spacing w:before="0" w:after="0" w:line="240"/>
        <w:ind w:right="27" w:left="40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Wykonawca jest zobowi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ązany do użycia jedynie takiego sprzętu, kt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óry nie spowoduje niekorzystnego wp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ływu na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jakość wykonanych rob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ót. </w:t>
      </w:r>
    </w:p>
    <w:p>
      <w:pPr>
        <w:suppressAutoHyphens w:val="true"/>
        <w:spacing w:before="0" w:after="0" w:line="240"/>
        <w:ind w:right="-1" w:left="40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Narz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ędzia: młotki, przecinaki, kilofy, młoty udarowe elektryczne i pneumatyczne, szlifierki, w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ózki i taczki. Sprz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ęt i środki transportowe: sprężarki spalinowe, samochody-wywrotki, ładowarka. </w:t>
      </w:r>
    </w:p>
    <w:p>
      <w:pPr>
        <w:suppressAutoHyphens w:val="true"/>
        <w:spacing w:before="0" w:after="0" w:line="240"/>
        <w:ind w:right="-1" w:left="0" w:firstLine="0"/>
        <w:jc w:val="both"/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Uk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ładanie kostki brukowej betonowej będzie wykonane ręcznie przy użyciu narzędzi brukarskich. </w:t>
      </w:r>
    </w:p>
    <w:p>
      <w:pPr>
        <w:suppressAutoHyphens w:val="true"/>
        <w:spacing w:before="0" w:after="0" w:line="240"/>
        <w:ind w:right="20" w:left="0" w:firstLine="0"/>
        <w:jc w:val="both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Zag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ęszczenie należy wykonać przy pomocy wibratora płytowego. Wibrator powinien być zaopatrzony w 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gumową podkładkę w celu zapobieżenia pękaniu kostek w czasie zagęszczania.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4. TRANSPORT.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Transport materia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z rozbiórki dowolnymi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środkami transportu. Przewożony ładunek zabezpieczyć przed wysypaniem.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Przewożona kostka powinna być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czasie transportu chroniona przed uszkodzeniami przez właściwe ułożenie (na płask) i zabezpieczona przed 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możliwością przesuwania się.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5. WYKONANIE ROBÓT.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5.1 Roboty ziemne</w:t>
      </w:r>
    </w:p>
    <w:p>
      <w:pPr>
        <w:suppressAutoHyphens w:val="true"/>
        <w:spacing w:before="0" w:after="0" w:line="240"/>
        <w:ind w:right="26" w:left="31" w:firstLine="0"/>
        <w:jc w:val="both"/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Przed przyst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ąpieniem do prac rozbi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órkowych przy budynku nale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ży w pierwszej kolejności przygotować i zabezpieczyć teren wok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ł obiektu. Przygotowanie obiektu powinno polegać na ogrodzeniu, uprzątnięciu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niepotrzebnych przedmiot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oraz umieszczeniu napisów informacyjnych o gro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żącym niebezpieczeństwie oraz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zawiezie wstępu na przedmiotowy teren os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ób nie zatrudnionych przy robotach rozbiórkowych. </w:t>
      </w:r>
    </w:p>
    <w:p>
      <w:pPr>
        <w:suppressAutoHyphens w:val="true"/>
        <w:spacing w:before="0" w:after="0" w:line="240"/>
        <w:ind w:right="30" w:left="0" w:firstLine="0"/>
        <w:jc w:val="both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żdemu z pracownik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 ściśle wyznaczyć czynności i podać kolejność ich wykonania. Pracownicy powinni znać przepisy bhp i Zasady stosowanej przy tych robotach 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sygnalizacji. </w:t>
      </w:r>
    </w:p>
    <w:p>
      <w:pPr>
        <w:suppressAutoHyphens w:val="true"/>
        <w:spacing w:before="0" w:after="0" w:line="240"/>
        <w:ind w:right="24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a)roboty wst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ępne obejmują gł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ównie prace rozbiórkowe, demonta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żowe i porządkowe pozwalające na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przystąpienie do kolejnego etapu jakim są roboty ziemne. Ze względu na czynny obiekt w kt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órym mie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ści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się przychodnia weterynaryjna istnieje konieczność wywozu materiału uzyskanego z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rozbi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órek elementów betonowych bez zb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ędnego magazynowania go w strefie prowadzenia prac.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Dotyczy to gł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ównie rozbiórki elementów betonowych. </w:t>
      </w:r>
    </w:p>
    <w:p>
      <w:pPr>
        <w:suppressAutoHyphens w:val="true"/>
        <w:spacing w:before="0" w:after="0" w:line="240"/>
        <w:ind w:right="2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b)roboty ziemne ze wzgl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ędu na brak szczeg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łowych informacji na temat uzbrojenia terenu w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bezpośrednim sąsiedztwie ścian fundamentowych oraz ograniczonego dostępu należy prowadzić ręcznie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przewożąc taczkami w miejsce składowania pozwalające na mechaniczny załadunek i wyw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óz.</w:t>
      </w:r>
    </w:p>
    <w:p>
      <w:pPr>
        <w:suppressAutoHyphens w:val="true"/>
        <w:spacing w:before="0" w:after="0" w:line="240"/>
        <w:ind w:right="24" w:left="0" w:firstLine="0"/>
        <w:jc w:val="both"/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c)roboty przygotowawcze - to bardzo 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żny etap prac stanowiący o skuteczności wykonanej izolacji. Dlatego wszystkie czynności z nim związane wymagają 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ólnej staranno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a przed wykonaniem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kolejnych czynności zgłaszane do odbioru przed ich wykonaniem jako prace zanikające czy też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ulegające zakryciu. </w:t>
      </w:r>
    </w:p>
    <w:p>
      <w:pPr>
        <w:tabs>
          <w:tab w:val="left" w:pos="717" w:leader="none"/>
        </w:tabs>
        <w:suppressAutoHyphens w:val="true"/>
        <w:spacing w:before="0" w:after="0" w:line="240"/>
        <w:ind w:right="3557" w:left="0" w:firstLine="0"/>
        <w:jc w:val="both"/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12"/>
          <w:position w:val="0"/>
          <w:sz w:val="22"/>
          <w:shd w:fill="auto" w:val="clear"/>
        </w:rPr>
        <w:t xml:space="preserve">5.2 </w:t>
      </w:r>
      <w:r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  <w:t xml:space="preserve">Roboty nawierzchniowe</w:t>
      </w:r>
    </w:p>
    <w:p>
      <w:pPr>
        <w:suppressAutoHyphens w:val="true"/>
        <w:spacing w:before="0" w:after="0" w:line="240"/>
        <w:ind w:right="21" w:left="0" w:firstLine="0"/>
        <w:jc w:val="both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Nawierzchni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ę z kostki brukowej betonowej układa się na podsypce piaskowej lub piaskowo-cementowej, 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ręcznie, w taki spos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ób aby szczeliny mi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ędzy kostkami wynosiły od 2 do 3 mm. Kostkę należy układać 1 cm wyżej od projektowanej niwelety nawierzchni, gdyż w czasie wibrowania (ubijania) podsypka ulega zagęszczeniu. </w:t>
      </w:r>
    </w:p>
    <w:p>
      <w:pPr>
        <w:suppressAutoHyphens w:val="true"/>
        <w:spacing w:before="0" w:after="0" w:line="240"/>
        <w:ind w:right="21" w:left="4" w:firstLine="0"/>
        <w:jc w:val="both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Po u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łożeniu kostki szczeliny należy wypełnić piaskiem, a następnie zamieść powierzchnię ułożonych kostek przy użyciu szczotek ręcznych lub mechanicznych i przystąpić do ubijania nawierzchni. </w:t>
      </w:r>
    </w:p>
    <w:p>
      <w:pPr>
        <w:suppressAutoHyphens w:val="true"/>
        <w:spacing w:before="0" w:after="0" w:line="240"/>
        <w:ind w:right="20" w:left="4" w:firstLine="0"/>
        <w:jc w:val="both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 ubijania 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łożonej nawierzchni stosuje się wibratory płytowe z osłoną z tworzywa sztucznego dla ochrony kostek przed uszkodzeniem i zabrudzeniem. Wibrowanie należy prowadzić od krawędzi powierzchni 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ubijanej w kierunku środka i jednocześnie w kierunku poprzecznym kształtek. </w:t>
      </w:r>
    </w:p>
    <w:p>
      <w:pPr>
        <w:suppressAutoHyphens w:val="true"/>
        <w:spacing w:before="0" w:after="0" w:line="240"/>
        <w:ind w:right="1369" w:left="0" w:firstLine="0"/>
        <w:jc w:val="both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Do zag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ęszczania nawierzchni z kostek brukowych betonowych nie wolno używać walca. Po ubiciu nawierzchni należy uzupełnić szczeliny piaskiem i zamieść nawierzchnię.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6. KONTROLA JAKO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ŚCI ROB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ÓT.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6.1 Roboty ziemne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Sprawdzenie jako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polega na wizualnej ocenie wykonanych rozbi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órek, usuni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ęcia gruzu i pozostawienie w czystosci miejsc rozebranych. Poszczeg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ólne etapy wykonania robót rozbiórkowych powinny by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odebrane i zaakceptowane przez Inspektora Nadzoru.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Roboty powinny by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wykonywane zgodnie z dokumentacją kosztorysową.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6.2 Nawierzchnia z kostki brukowej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i/>
          <w:color w:val="auto"/>
          <w:spacing w:val="-5"/>
          <w:position w:val="0"/>
          <w:sz w:val="22"/>
          <w:shd w:fill="auto" w:val="clear"/>
        </w:rPr>
        <w:t xml:space="preserve"> </w:t>
      </w:r>
    </w:p>
    <w:p>
      <w:pPr>
        <w:tabs>
          <w:tab w:val="left" w:pos="283" w:leader="none"/>
        </w:tabs>
        <w:suppressAutoHyphens w:val="true"/>
        <w:spacing w:before="0" w:after="0" w:line="240"/>
        <w:ind w:right="5750" w:left="4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pomierzenie szeroko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ści spoin, </w:t>
      </w:r>
    </w:p>
    <w:p>
      <w:pPr>
        <w:tabs>
          <w:tab w:val="left" w:pos="283" w:leader="none"/>
        </w:tabs>
        <w:suppressAutoHyphens w:val="true"/>
        <w:spacing w:before="0" w:after="0" w:line="240"/>
        <w:ind w:right="4975" w:left="4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sprawdzenie prawid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łowości wibrowania, </w:t>
      </w:r>
    </w:p>
    <w:p>
      <w:pPr>
        <w:tabs>
          <w:tab w:val="left" w:pos="283" w:leader="none"/>
        </w:tabs>
        <w:suppressAutoHyphens w:val="true"/>
        <w:spacing w:before="0" w:after="0" w:line="240"/>
        <w:ind w:right="4509" w:left="4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sprawdzenie prawid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łowości wypełnienia spoin, </w:t>
      </w:r>
    </w:p>
    <w:p>
      <w:pPr>
        <w:tabs>
          <w:tab w:val="left" w:pos="283" w:leader="none"/>
        </w:tabs>
        <w:suppressAutoHyphens w:val="true"/>
        <w:spacing w:before="0" w:after="0" w:line="240"/>
        <w:ind w:right="2995" w:left="4" w:firstLine="0"/>
        <w:jc w:val="both"/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sprawdzenie, czy przyj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ęty wz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ór i kolor nawierzchni jest zachowany.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7. OBMIAR ROBÓT</w:t>
      </w:r>
    </w:p>
    <w:p>
      <w:pPr>
        <w:suppressAutoHyphens w:val="true"/>
        <w:spacing w:before="0" w:after="0" w:line="240"/>
        <w:ind w:right="6067" w:left="7" w:firstLine="0"/>
        <w:jc w:val="both"/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- rozbiórka opaski bet. - m² </w:t>
      </w:r>
    </w:p>
    <w:p>
      <w:pPr>
        <w:suppressAutoHyphens w:val="true"/>
        <w:spacing w:before="0" w:after="0" w:line="240"/>
        <w:ind w:right="6238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wywiezienie gruzu - m³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nawierzchnia z kostki brukowej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m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²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8. ODBIÓR ROBÓT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przypadku wykonywania robót zanikaj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należy dokonać ich częściowego odbioru.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żeli wszystkie pomiary i badania dały wynik pozytywny można uznać roboty za wykonane prawidłowo, tj. zgodnie z dokumentacją oraz ST i zezwolić na przystąpienie do dalszych prac. Jeżeli chociaż jeden wynik badania jest negatywny roboty nie powinny zostać odebrane. W takim przypadku należy ustalić zakres prac i rodzaje materiał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koniecznych do usuni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ęcia nieprawidłowości. Po wykonaniu ustalonego zakresu prac należy ponownie przeprowadzić badanie.</w:t>
      </w:r>
    </w:p>
    <w:p>
      <w:pPr>
        <w:suppressAutoHyphens w:val="true"/>
        <w:spacing w:before="0" w:after="0" w:line="240"/>
        <w:ind w:right="30" w:left="0" w:firstLine="0"/>
        <w:jc w:val="both"/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Wszystkie ustalenia zwi</w:t>
      </w: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ązane z dokonanym odbiorem rob</w:t>
      </w: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ót ulegaj</w:t>
      </w: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ących zakryciu oraz materiał</w:t>
      </w: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ów nale</w:t>
      </w: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ży zapisać w dzienniku budowy lub protokole podpisanym przez przedstawicieli inwestora (inspektor nadzoru) i wykonawcy (kierownik budowy).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9. PODSTAWA 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ŁATNOŚCI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Rozliczenie robót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być dokonane jednorazowo po wykonaniu pełnego zakresu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i po dokonaniu odbioru 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ńcowego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ót. Ostateczne rozliczenie umowy pomi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ędzy zamawiającym a wykonawcą następuje po dokonaniu odbioru pogwarancyjnego. Podstawę rozliczenia oraz płatności wykonanego i odebranego zakresu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stanowi warto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tych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obliczona na podstawie: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-okre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ślonych w dokumentach umownych (ofercie) cen jednostkowych i ilości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zaakceptowanych przez 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ącego lub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-ustalonej w umowie kwoty rycza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łtowej za określony zakres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10. PRZEPISY ZWI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ĄZANE</w:t>
      </w:r>
    </w:p>
    <w:p>
      <w:pPr>
        <w:tabs>
          <w:tab w:val="left" w:pos="2492" w:leader="none"/>
        </w:tabs>
        <w:suppressAutoHyphens w:val="true"/>
        <w:spacing w:before="0" w:after="0" w:line="240"/>
        <w:ind w:right="1700" w:left="0" w:firstLine="0"/>
        <w:jc w:val="both"/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PN-B-06050:1999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Geotechnika. Roboty ziemne. Wymagania ogólne. </w:t>
      </w:r>
    </w:p>
    <w:p>
      <w:pPr>
        <w:tabs>
          <w:tab w:val="left" w:pos="2492" w:leader="none"/>
        </w:tabs>
        <w:suppressAutoHyphens w:val="true"/>
        <w:spacing w:before="0" w:after="0" w:line="240"/>
        <w:ind w:right="-15" w:left="0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PN-86/B-02480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Grunty budowlane. Okre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ślenia. Symbole. Podział i opis grunt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ów. </w:t>
      </w:r>
    </w:p>
    <w:p>
      <w:pPr>
        <w:tabs>
          <w:tab w:val="left" w:pos="2492" w:leader="none"/>
        </w:tabs>
        <w:suppressAutoHyphens w:val="true"/>
        <w:spacing w:before="0" w:after="0" w:line="240"/>
        <w:ind w:right="3447" w:left="0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PN-B-10736:1999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Przewody podziemne. Roboty ziemne. </w:t>
      </w:r>
    </w:p>
    <w:p>
      <w:pPr>
        <w:suppressAutoHyphens w:val="true"/>
        <w:spacing w:before="0" w:after="0" w:line="240"/>
        <w:ind w:right="4587" w:left="0" w:firstLine="0"/>
        <w:jc w:val="both"/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Ustawa z dnia 07.07.1994 r. - Prawo Budowlane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Rozporz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ądzenie Ministra Infrastruktury z dnia 06.02.2003 r w sprawie bezpieczeństwa i higieny pracy podczas wykonywania rob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ót budowlanych. (Dz.U. z 2003r. Nr 47 poz. 401)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SZCZEGÓ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ŁOWA SPECYFIKACJA TECHNICZNA WYKONANIA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 ODBIORU ROBÓT BUDOWLANYCH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Klasyfikacja robót wg wspólnego s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łownika zam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ówie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ń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CPV 45320000-6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SST-02.00 Roboty hydroizolacyjne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1. WST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ĘP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1.1 Przedmiot i zakres specyfikacji.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Niniejszy tom specyfikacji obejmuje wymagania dotycz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 wykonania i odbioru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zwi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ązanych z  izolacją pionową ścian piwnic od zewnątrz budynku  internatu Zesp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Szk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Centrum Kształcenia Rolniczego im. 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ózefa Pi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łsudskiego w Okszowie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1.2. Zakres stosowania SST.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Szczegó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łowa specyfikacja techniczna jest stosowana jako dokument przetargowy i rozliczeniowy przy zleceniu i realizacji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wymienionych w pkt. 1.1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1.3 Zakres robót: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-czyszczenie szczotkami murów piwnic,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-uszczelnienie od zewn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ątrz ścian piwnic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gruntowanie muru bez hydroizolacji,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-uszczelnienie od zewn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ątrz ścian piwnic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gruntowanie muru ze starymi hydroizolacjami bitumicznymi,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-wykonanie hydroizolacji emulsj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polimerowo-bitumiczną,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1.4 Okre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ślenia podstawowe: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Izolacja - warstwa, która utrudnia okre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ślone wzajemne oddziaływanie dw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óch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środowisk (układ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Izolacja przeciwwilgociowa i przeciwwodna - izolacja chroni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ąca konstrukcje stykające się z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gruntem przed wilgoci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izolacja pionowa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ścian - chroni ściany piwnic przed wilgocią, wodą opadową i gruntową.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izolacja przeciwwilgociowa - na przyk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 w postaci lakier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bitumicznych, smo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 węglowej, asfaltu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lanego, papy smo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łowej na lepiku, zabezpieczająca budowle, pomieszczenia lub urządzenia przed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przenikaniem wody i wilgoci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Izolacja z foli kube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łkowej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Warstwy izolacyjne, w zale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żności od funkcji jaka maja spełniać, mogą być: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-przeciwwilgociowe,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-parochronne,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-wodoszczelne.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Izolacje przeciwwilgociowe wykonuje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na podłożach leżących bezpośrednio na gruncie w celu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zabezpieczenia pod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łogi przed woda lub wilgocią gruntową.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Izolacje parochronne wykonuje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w przypadku, gdy w sąsiadujących ze sobą pomieszczeniach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ępują znaczne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żnice temperatury, wilgotności i prężności pary wodnej.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Izolacje wodoszczelne wykonuje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w pomieszczeniach, w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órych pod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łoga może być narażona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zalewanie wod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1.5. Ogólne wymagania dotycz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ce rob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robót jest odpowiedzialny za jako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ich wykonania oraz za zgodność z dokumentacją projektową, ST i obowiązującymi normami. Ponadto Wykonawca wykona roboty zgodnie z poleceniami Inwestora.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Ogólne wymagania dotycz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podano w ST-. "Wymagania ogólne".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2. MATERIA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ŁY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Zastosowane materia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 budowlane powinny posiadać atest higieniczny, certyfikaty, oceny higieniczne i aprobaty techniczne zgodne z PN.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Materia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 do wykonania hydroizolacji muszą posiadać atesty do zastosowań w budynkach użyteczności publicznej.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2.1 Preparat gruntuj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ący: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łynny  koncentrat krzemionkujący stosowany w systemach uszczelniania  i renowacji budowli. Stosowny do prac renowacyjnych w starym budownictwie, do iniekcji przeciw wilgoci podciąganej kapilarnie. Mocno chłonące podłoża należy zwilżyć wodą zgodnie  z dokumentacją techniczną.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DANE TECHNICZNE: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ęstość: ok. 1,15 g/cm3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-odczyn pH: ok. 11.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łaściwości podłoża po przereagowaniu preparatu: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-przepuszczalno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pary wodnej: &gt; 90% (w stosunku do pierwotnych właściwości),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-nasi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ąkliwość powierzchniowa: w: &lt; 0,5 kg/m2-h0'5,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-wzmocnienie: do 5 N/mm2 (Mpa),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-czyszczenie narz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ędzi: Czyścić na świeżo czystą wodą,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-preparat natryskiwany lub 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ładziony pędzlem.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2.2 Szlam uszczelniaj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ący (warstwa sczepna):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Mineralna, drobnoziarnista zaprawa uszczelniaj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ąca. Środek o wysokiej odporności na siarczany, normalnie wiążący. Używany do spoinowania elewacji w technologii szlamowej nakładanej pędzlem. Szczelny w stosunku do wody, przepuszczalny dla pary wodnej. Wysoka odporność mechaniczna.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Dane techniczne: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Proporcje mieszania: 5,0 do 5,3 litra wody na 25 kg proszku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Ilo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wody zarobowej: 20 do 21 %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Czas przydatno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do stosowania po wymieszaniu: 60 minut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Temperatura stosowania: +5°C do +30°C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Konsystencja: odpowiednia do nak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ładania pędzlem, szlamowania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ąkliwość kapilarna W24:&lt; 0,1 kg/m2h0'5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Wspó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łczynnik oporu dyfuzji pary wodnej \i: &lt;200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Wytrzyma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łość na ściskanie: 28 dni ok. 30 MPa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Wytrzyma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łość na zginanie: 28 dni ok. 6 MPa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Czyszczenie narz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ędzi: Czyścić na świeżo wodą.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2.3 Elastyczny szlam uszczelniaj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ący: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Preparat przeznaczony do wykonywania warstwy sczepnej na starych nie do 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ńca usuniętych powłokach bitumicznych. Nakładany metodą szpachlowania, cienką warstwę na całej powierzchni. Celem warstwy jest uszczelnienie i mostkowanie ewentualnych rys.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2.4 Hydroizolacja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ściany zewnętrznej: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łoka bitumiczno-polimerowa na bazie emulsji, szczelna w stosunku do wody pod ciśnieniem, przekrywająca rysy, bezszwowa. Łatwa w nakładaniu ,odporny na deszcz na wszystkich podłożach. Powłoka wiążąca w niekorzystnych warunkach pogodowych  w  ciągu 48 godzin niezależnie od grubości warstwy. Po utwardzeniu odporna na wszystkie rodzaje wody spotykane w gruncie, nie gnijąca, odporna na glony i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 rozmra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żającą.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Uszczelnienie  dwusk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ładnikowe: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ładnik 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Emulsja bitumiczno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polimerowa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ładnik B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Proszek reakcyjny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łaściwości produktu: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ładnik 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ęstość ok. 0,7 g/cm3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ładnik 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zawarto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ciał stałych ok. 64% wag, gęstopłynny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ładnik B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ęstość po ubiciu ok. 1,9 g/cm3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Grubo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warstwy przy zużyciu 6 l/m2  -6 mm świeżo nałożonej warstwyok. 4,6 mm warstwa wyschnięta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2.6 Woda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 przygotowania zapraw i zwil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żania podłoża należy stosować wodę odpowiadającą wymaganiom normy PN-88/B-32250 "Materiały budowlane. Woda do beton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i zapraw". Bez bada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laboratoryjnych można stosować wodociągową wodę pitną. Niedozwolone jest użycie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ściekowych, kanalizacyjnych, bagiennych oraz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 zawieraj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tłuszcze organiczne, oleje i muł.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3. SPRZ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przyst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ępujący do prac powinien posiadać następujący sprzęt i narzędzia: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do przygotowania pod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łoża: narzędzia do oczyszczenia powierzchni: szczotki, szczotki druciane, myjka wysokociśnieniowa.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do przygotowania zapraw: mieszarka przeciwbie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żna, przy małych ilościach mieszarka z pojedynczym mieszadłem lub wiertarka o regulowanej prędkości obrotowej z zamocowanym mieszadłem, pojemniki na  zaprawę,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do nak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ładania preparat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gruntuj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ących: niskociśnieniowe urządzenie natryskowe, szczotka, pędzel,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do nak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ładania drobnoziarnistych zapraw uszczelniających (szlam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uszczelniaj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ących): szczotka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do nak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ładania szlam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ławkowiec ewentualnie nakładać maszynowo agregatami do tynk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drobnoziarnistych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4. TRANSPORT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Typowe opakowania mog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być przenoszone przez jedną osobę. Można je przewozić dowolnymi środkami transportu. Materiały proszkowe zawierające cement należy chronić przed zawilgoceniem, hydroizolacyjne masy bitumiczno-polimerowe a także wodorozcieńczalne grunty należy chronić przed mrozem.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Materia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 należy składować w zadaszonych magazynach. Należy sprawdzać termin ważności produktu.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ę, (jeżeli nie istnieje możliwość poboru na miejscu wykonywania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ót) 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 dowozić w szczelnych i czystych pojemnikach lub cysternach. Zabrania się przewożenia i przechowywania wody w opakowaniach po środkach chemicznych lub w takich, w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órych wcze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śniej  przetrzymywano inne płyny lub substancje mogące zmienić skład chemiczny wody.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5. WYKONANIE ROBÓT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jest odpowiedzialny za prowadzenie robót zgodnie z umow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ą, oraz za jakość zastosowanych materiał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i wykonywanych robót, za ich zgodno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wymaganiami Specyfikacji Technicznej, oraz poleceniami Inspektora Nadzoru.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Roboty 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 prowadzić zgodnie z projektem technicznym i zaleceniami zawartymi w instrukcjach technicznych oraz normach i normatywach obowiązujących dla systemu zabezpieczeń element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budynku opartego na krzemianowaniu.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5.1 Przygotowanie pod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łoża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Zastosowany system hydro-izolacji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być wykonywany na wszystkich mineralnych materiałach ściennych dopuszczonych do stosowania w podziemnych częściach budowli np. na betonie, prefabrykatach i bloczkach betonowych, cegle ceramicznej, bloczkach z ceramiki ryzowanej, bloczkach wapienno-piaskowych, betonie kom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órkowym. Pod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łoże musi być czyste i mocne jak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wolne od olej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smarów 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środk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antyadhezyjnych do szalunków. Pod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łoże powinno być po wietrzenie suche, dopuszczalne jest stosowanie na matowo wilgotnych powierzchniach. Wymaga się aby podłoże było spoinowane na pełną spoinę i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ówne. Wystaj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 wypełnienia spoin i resztki zapraw należy usunąć. Ubytki w podłożu należy odpowiednio wcześniej naprawić materiałem dopasowanym do materiału ściennego. W przypadku bardzo nier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ównych powierzchni optymalnym sposobem przygotowania pod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łoża jest otynkowanie tynkiem cementowym - wykonanie tzw.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rap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ówki". Naro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żniki zewnętrzne i ostre krawędzie, 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ólnie na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łytach lub ławach fundamentowych powinny być fazowane.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5.2 Wykonanie robót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Roboty wykonywa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w porze suchej, odsłonięte ściany przesuszyć i wyczyścić ręcznie szczotkami drucianymi z gruntu rodzimego. Zniszczone spoiny wypełnić zaprawą cementową, stwierdzone uszkodzenia i zmurszenia cegły fundamentowej przemurować cegłą klinkierową na zaprawie cementowej. Ścianę odkazić środkiem grzybob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ójczym. Uszczelnienie muru 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 wykonać kompleksowym systemem do uszczelniania i zabezpieczania piwnic. Na uzupełniony i wyczyszczony mur fundamentowy należy nanieść grunt do krzemionkowania i ochrony wgłębnej muru. Na tak wykonane podłoże nanieść mineralny szlam uszczelniający przeciw wilgoci i wodzie przesiąkającej i napierającej. Kolejno wykonać pokrycie mineralnym szlamem uszczelniającym oraz podw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ójnie bitumiczn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ą, dwuskładnikową powłokę hydroizolacyjną modyfikowaną tworzywami sztucznymi, tworzącą po wyschnięciu grubopowłokową hydro-izolację gr. ok. 3,2mm.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5.3 Bezpiecze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ństwo i higiena pracy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Preparat gruntuj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jest wodnym, alkalicznym roztworem opartym na związkach kwasu krzemowego zawierających wodorotlenek potasu. Preparat został zaklasyfikowany jako drażniący. Działa drażniąco na oczy i 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ę. Dlatego należy: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chroni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przed dziećmi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unika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zanieczyszczenia 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 i oczu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zanieczyszczone oczy przemy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natychmiast dużą ilością wody i zasięgnąć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porady lekarza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nosi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okulary lub ochronę twarzy.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6. KONTROLA JAKO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ŚCI ROB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ÓT.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6.1 Ogólne zasady kontroli jako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ści rob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Kontroli podlegaj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wszystkie etapy prowadzenia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ót. Prace 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 wykonać zgodnie  z projektem, warunkami technicznymi wykonania i odbioru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budowlanych, 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ązujących  norm polskich i  unijnych, normatyw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i dokumentacji zgodno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oraz wiedzy budowlanej. System uszczelniania i renowacji w przyjętej projektem technologii krzemionkowo-szlamowej wymaga utrzymania odpowiednich warunk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technicznych i klimatycznych. 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żne jest tu nie tylko zachowanie reżimu technologicznego w czasie aplikacji poszczeg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ólnych materia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ale  równie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żodpowiednich odstęp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czasowych pomi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ędzy nakładaniem poszczeg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ólnych warstw. Czas ten uzale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żniony jest od panującej temperatury, wilgotności i sposobu wentylacji itp. Wykonawca zobowiązany jest do ciągłej kontroli jakości wykonywanych prac. W tym celu koniecznym jest spełnienie następujących warunk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-posiada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odpowiednio przeszkolony personel,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-posiada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odpowiedni sprzęt do czyszczenia powierzchni i nakładania poszczeg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ólnych warstw przewidzianych systemem,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-posiada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zestaw przyrząd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do kontroli temperatur i grubo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poszczeg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ólnych warstw uk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ładanych na ścianie (r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tynk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ów),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-dostarczana partia materia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winna posiada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deklarację zgodności,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-Przeprowadzane kontrole jako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wykonanych warstw i etap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winny odpowiada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normom  i być wpisane w dziennik budowy,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 prowadzić bieżący zapis wykonywanych prac i ich jakości,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przez inspektora nadzoru inwestorskiego wraz z kontrolą jakości tynk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renowacyjnych i ich wymaganymi parametrami. </w:t>
      </w:r>
    </w:p>
    <w:p>
      <w:pPr>
        <w:tabs>
          <w:tab w:val="left" w:pos="554" w:leader="none"/>
        </w:tabs>
        <w:suppressAutoHyphens w:val="true"/>
        <w:spacing w:before="0" w:after="0" w:line="240"/>
        <w:ind w:right="6210" w:left="18" w:firstLine="0"/>
        <w:jc w:val="left"/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20"/>
          <w:position w:val="0"/>
          <w:sz w:val="22"/>
          <w:shd w:fill="auto" w:val="clear"/>
        </w:rPr>
        <w:t xml:space="preserve">6.2 </w:t>
      </w:r>
      <w:r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  <w:t xml:space="preserve">Badania laboratoryjne </w:t>
      </w:r>
    </w:p>
    <w:p>
      <w:pPr>
        <w:suppressAutoHyphens w:val="true"/>
        <w:spacing w:before="0" w:after="0" w:line="240"/>
        <w:ind w:right="26" w:left="18" w:firstLine="0"/>
        <w:jc w:val="both"/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żeli dostarczone na budowę materiały budzą uzasadnioną wątpliwość co do jakości lub zgodności z SST, na polecenie inspektora Nadzoru Inwestorskiego Wykonawca na własny koszt przeprowadzi właściwe badania laboratoryjne. Wyniki badań Wykonawca przekazuje Zamawiającemu dla dalszej decyzji o pozostawieniu lub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usunięciu badanego materiału z terenu budowy. </w:t>
      </w:r>
    </w:p>
    <w:p>
      <w:pPr>
        <w:suppressAutoHyphens w:val="true"/>
        <w:spacing w:before="0" w:after="0" w:line="240"/>
        <w:ind w:right="26" w:left="18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54" w:leader="none"/>
        </w:tabs>
        <w:suppressAutoHyphens w:val="true"/>
        <w:spacing w:before="0" w:after="0" w:line="240"/>
        <w:ind w:right="4943" w:left="18" w:firstLine="0"/>
        <w:jc w:val="left"/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20"/>
          <w:position w:val="0"/>
          <w:sz w:val="22"/>
          <w:shd w:fill="auto" w:val="clear"/>
        </w:rPr>
        <w:t xml:space="preserve">6.3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Badania jako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ści rob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ót w czasie budowy </w:t>
      </w:r>
    </w:p>
    <w:p>
      <w:pPr>
        <w:suppressAutoHyphens w:val="true"/>
        <w:spacing w:before="0" w:after="0" w:line="240"/>
        <w:ind w:right="24" w:left="18" w:firstLine="0"/>
        <w:jc w:val="both"/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Badania jako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ści rob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ót w czasie ich realizacji nale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ży wykonywać zgodnie z wytycznymi właściwych WTWOR oraz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instrukcjami zawartymi w Normach i Aprobatach Technicznych dla materiał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ów i systemów technologicznych.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7. OBMIAR ROBÓT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Dla prac zwi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ązanych z przygotowaniem podłoża, gruntowaniem, wyr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ównaniem, wykonaniem pow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łoki hydroizolacyjnej obmiar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prowadzi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w [m2] pokrytej powierzchni. Każdorazowo należy wyliczyć warstwy i pogrubienia celem rzetelnego rozliczenia zużycia materiał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8. ODBIÓR ROBÓT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przypadku wykonywania robót zanikaj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należy dokonać ich częściowego odbioru.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żeli wszystkie pomiary i badania dały wynik pozytywny można uznać roboty za wykonane prawidłowo, tj. zgodnie z dokumentacją oraz ST i zezwolić na przystąpienie do dalszych prac. Jeżeli chociaż jeden wynik badania jest negatywny roboty nie powinny zostać odebrane. W takim przypadku należy ustalić zakres prac i rodzaje materiał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koniecznych do usuni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ęcia nieprawidłowości. Po wykonaniu ustalonego zakresu prac należy ponownie przeprowadzić badanie.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Wszystkie ustalenia zwi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ązane z dokonanym odbiorem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ulegaj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zakryciu oraz materiał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 zapisać w dzienniku budowy lub protokole podpisanym przez przedstawicieli inwestora (inspektor nadzoru) i wykonawcy (kierownik budowy).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9. 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ŁATNOŚĆ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Rozliczenie pomi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ędzy zamawiającym, a wykonawcą będzie dokonane: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zgodnie z ustaleniami umowy.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Rozliczenie robót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być dokonane jednorazowo po wykonaniu pełnego zakresu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i po dokonaniu odbioru 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ńcowego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ót. Ostateczne rozliczenie umowy pomi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ędzy zamawiającym a wykonawcą następuje po dokonaniu odbioru pogwarancyjnego. Podstawę rozliczenia oraz płatności wykonanego i odebranego zakresu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stanowi warto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tych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obliczona na podstawie: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-okre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ślonych w dokumentach umownych (ofercie) cen jednostkowych i ilości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zaakceptowanych przez 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ącego lub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-ustalonej w umowie kwoty rycza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łtowej za określony zakres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10. PRZEPISY ZWI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ĄZANE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PN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EN 998-1 Wymagania dotycz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 zapraw do mur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PN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EN 1015-2/2000 Metoda bada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zapraw do muru cz.2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PN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EN 1015-3/2000 Metoda bada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zapraw do muru cz.3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PN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EN 1008/2004 Woda do beton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PN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C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81906/2003 Impregnat gruntuj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PN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EN 998-1/2004 Obrzutka tynkarska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Aprobata techniczna ITB AT 15-3110/2008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Aprobata techniczna ITB AT 15-6655/2009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Umowa zawarta pomi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ędzy Wykonawcą a Zamawiającym wraz z harmonogramem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Aprobaty techniczne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Inne dokumenty i ustalenia techniczne prowadzone w trakcie trwania inwestycji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SZCZEGÓ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ŁOWA SPECYFIKACJA TECHNICZNA WYKONANIA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 ODBIORU ROBÓT BUDOWLANYCH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Klasyfikacja robót wg wspólnego s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łownika zam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ówie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ń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CPV 45450000-6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SST-03.00 Izolacja styropianem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1.WST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ĘP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1.1.Przedmiot specyfikacji technicznej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Niniejsza specyfikacja obejmuje wymagania dotycz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 wykonania i odbioru izolacji termicznej związanej 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zolacją pionową ścian piwnic budynku  internatu Zesp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Szk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Centrum Kształcenia Rolniczego im. 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ózefa Pi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łsudskiego w Okszowie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1.2. Zakres stosowania SST.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Szczegó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łowa specyfikacja techniczna jest stosowana jako dokument przetargowy i rozliczeniowy przy zleceniu i realizacji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wymienionych w pkt. 1.1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1.3.Zakres robót budowlanych</w:t>
      </w:r>
    </w:p>
    <w:p>
      <w:pPr>
        <w:numPr>
          <w:ilvl w:val="0"/>
          <w:numId w:val="8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ocieplenie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ścian styropianem   gr. 5.0 cm na głębokość od 2,0m pod powierzchnią terenu do 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 coko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 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1.4.Okre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ślenia podstawowe</w:t>
      </w:r>
    </w:p>
    <w:p>
      <w:pPr>
        <w:tabs>
          <w:tab w:val="left" w:pos="16776784" w:leader="none"/>
          <w:tab w:val="left" w:pos="0" w:leader="none"/>
        </w:tabs>
        <w:suppressAutoHyphens w:val="true"/>
        <w:spacing w:before="0" w:after="0" w:line="240"/>
        <w:ind w:right="825" w:left="16" w:firstLine="0"/>
        <w:jc w:val="both"/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Okre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ślenia podane w niniejszej specyfikacji są zgodne z obowiązującymi normami i aprobatami technicznymi oraz zaleceniami producenta. </w:t>
      </w:r>
    </w:p>
    <w:p>
      <w:pPr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2.MATERIA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ŁY</w:t>
      </w:r>
    </w:p>
    <w:p>
      <w:pPr>
        <w:tabs>
          <w:tab w:val="left" w:pos="16776592" w:leader="none"/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2.1.Wymagania ogólne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Wyroby do systemów izolacyjnych  mog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być przyjęte na budowę, jeśli spełniają następujące warunki: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zgodne z ich wyszczeg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ólnieniem i charakterystyk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podaną w specyfikacji technicznej (szczeg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łowej),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właściwie oznakowane i opakowane,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spe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łniają wymagane właściwości, wskazane odpowiednimi dokumentami odniesienia,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-producent dostarczy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dokumenty świadczące o dopuszczeniu do obrotu i powszechnego lub jednostkowego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zastosowania oraz karty katalogowe wyrobów lub firmowe wytyczne stosowania wyrobów.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Niedopuszczalne jest stosowanie do robót izolacyjnych wyrobów nieznanego pochodzenia.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Przyj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ęcie materiał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i wyrobów na budow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powinno być potwierdzone wpisem do dziennika budowy.</w:t>
      </w:r>
    </w:p>
    <w:p>
      <w:pPr>
        <w:suppressAutoHyphens w:val="true"/>
        <w:spacing w:before="0" w:after="0" w:line="240"/>
        <w:ind w:right="5282" w:left="16" w:firstLine="0"/>
        <w:jc w:val="both"/>
        <w:rPr>
          <w:rFonts w:ascii="Arial" w:hAnsi="Arial" w:cs="Arial" w:eastAsia="Arial"/>
          <w:b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5"/>
          <w:position w:val="0"/>
          <w:sz w:val="22"/>
          <w:shd w:fill="auto" w:val="clear"/>
        </w:rPr>
        <w:t xml:space="preserve">2.1.Masy (zaprawy) klej</w:t>
      </w:r>
      <w:r>
        <w:rPr>
          <w:rFonts w:ascii="Arial" w:hAnsi="Arial" w:cs="Arial" w:eastAsia="Arial"/>
          <w:b/>
          <w:color w:val="auto"/>
          <w:spacing w:val="-5"/>
          <w:position w:val="0"/>
          <w:sz w:val="22"/>
          <w:shd w:fill="auto" w:val="clear"/>
        </w:rPr>
        <w:t xml:space="preserve">ące. </w:t>
      </w:r>
    </w:p>
    <w:p>
      <w:pPr>
        <w:suppressAutoHyphens w:val="true"/>
        <w:spacing w:before="0" w:after="0" w:line="240"/>
        <w:ind w:right="-30" w:left="16" w:firstLine="0"/>
        <w:jc w:val="both"/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Do mocowania styropianu do pod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łoża ściennego oraz wykonywania warstwy 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zbrojonej mogą być stosowane następujące masy(zaprawy) klejące: </w:t>
      </w:r>
    </w:p>
    <w:p>
      <w:pPr>
        <w:suppressAutoHyphens w:val="true"/>
        <w:spacing w:before="0" w:after="0" w:line="240"/>
        <w:ind w:right="-30" w:left="16" w:firstLine="0"/>
        <w:jc w:val="both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-masa na spoiwie dyspersyjnym tworzywa sztucznego nadaj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ąca się do użycia 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bez dodatkowych zabieg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ów </w:t>
      </w:r>
    </w:p>
    <w:p>
      <w:pPr>
        <w:suppressAutoHyphens w:val="true"/>
        <w:spacing w:before="0" w:after="0" w:line="240"/>
        <w:ind w:right="29" w:left="16" w:firstLine="0"/>
        <w:jc w:val="both"/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-masa na spoiwie dyspersyjnym tworzywa sztucznego, wymagaj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ąca wymieszania 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z cementami.</w:t>
      </w:r>
    </w:p>
    <w:p>
      <w:pPr>
        <w:suppressAutoHyphens w:val="true"/>
        <w:spacing w:before="0" w:after="0" w:line="240"/>
        <w:ind w:right="29" w:left="16" w:firstLine="0"/>
        <w:jc w:val="both"/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-zaprawa klej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ąca wykonywana z suchej mieszanki cementu, piasku oraz 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dodatk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ów organicznych, wymagaj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ąca wymieszania z wodą. </w:t>
      </w:r>
    </w:p>
    <w:p>
      <w:pPr>
        <w:suppressAutoHyphens w:val="true"/>
        <w:spacing w:before="0" w:after="0" w:line="240"/>
        <w:ind w:right="2775" w:left="16" w:firstLine="0"/>
        <w:jc w:val="both"/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-Wygl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ąd zewnętrzny- jednorodna masa po zmieszaniu </w:t>
      </w:r>
    </w:p>
    <w:p>
      <w:pPr>
        <w:suppressAutoHyphens w:val="true"/>
        <w:spacing w:before="0" w:after="0" w:line="240"/>
        <w:ind w:right="5633" w:left="16" w:firstLine="0"/>
        <w:jc w:val="both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-Konsystencja,cm-10 +-1 </w:t>
      </w:r>
    </w:p>
    <w:p>
      <w:pPr>
        <w:suppressAutoHyphens w:val="true"/>
        <w:spacing w:before="0" w:after="0" w:line="240"/>
        <w:ind w:right="-30" w:left="16" w:firstLine="0"/>
        <w:jc w:val="both"/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-Odporno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ść na rysy ,mm - brak rys w grubości r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ównej dwukrotnej grubo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ści 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zalecanej lub w grubości wynikającej z technologii nakładania </w:t>
      </w:r>
    </w:p>
    <w:p>
      <w:pPr>
        <w:suppressAutoHyphens w:val="true"/>
        <w:spacing w:before="0" w:after="0" w:line="240"/>
        <w:ind w:right="3310" w:left="16" w:firstLine="0"/>
        <w:jc w:val="both"/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-Maksymalna grubo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ść warstwy wyprawy-1,5mm </w:t>
      </w:r>
    </w:p>
    <w:p>
      <w:pPr>
        <w:suppressAutoHyphens w:val="true"/>
        <w:spacing w:before="0" w:after="0" w:line="240"/>
        <w:ind w:right="3310" w:left="16" w:firstLine="0"/>
        <w:jc w:val="both"/>
        <w:rPr>
          <w:rFonts w:ascii="Arial" w:hAnsi="Arial" w:cs="Arial" w:eastAsia="Arial"/>
          <w:b/>
          <w:color w:val="auto"/>
          <w:spacing w:val="-7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7"/>
          <w:position w:val="0"/>
          <w:sz w:val="22"/>
          <w:shd w:fill="auto" w:val="clear"/>
        </w:rPr>
        <w:t xml:space="preserve">2.2 P</w:t>
      </w:r>
      <w:r>
        <w:rPr>
          <w:rFonts w:ascii="Arial" w:hAnsi="Arial" w:cs="Arial" w:eastAsia="Arial"/>
          <w:b/>
          <w:color w:val="auto"/>
          <w:spacing w:val="-7"/>
          <w:position w:val="0"/>
          <w:sz w:val="22"/>
          <w:shd w:fill="auto" w:val="clear"/>
        </w:rPr>
        <w:t xml:space="preserve">łyty styropianowe</w:t>
      </w:r>
    </w:p>
    <w:p>
      <w:pPr>
        <w:suppressAutoHyphens w:val="true"/>
        <w:spacing w:before="0" w:after="0" w:line="240"/>
        <w:ind w:right="30" w:left="0" w:firstLine="0"/>
        <w:jc w:val="both"/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łyty ze styropianu ekstrudowanego -jest to materiał o jednorodnej strukturze złożonej z małych, zamkniętych kom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órek i g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ładkiej powierzchni. Świetnie nadaje się do zabezpieczenia izolacji pionowej ścian fundamentowych, gdyż ma doskonałe  i niezmienne właściwości izolacyjne, odporność na działanie wilgoci i zerową kapilarność, mrozoodporność oraz dużą odporność na dyfuzję pary wodnej.</w:t>
      </w:r>
    </w:p>
    <w:p>
      <w:pPr>
        <w:suppressAutoHyphens w:val="true"/>
        <w:spacing w:before="0" w:after="0" w:line="240"/>
        <w:ind w:right="395" w:left="16" w:firstLine="0"/>
        <w:jc w:val="both"/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Szczegó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łowe wymagania dla płyt ze styropianu ekstrudowanego określa norma PN-EN 13164.</w:t>
      </w:r>
    </w:p>
    <w:p>
      <w:pPr>
        <w:suppressAutoHyphens w:val="true"/>
        <w:spacing w:before="0" w:after="0" w:line="240"/>
        <w:ind w:right="3310" w:left="16" w:firstLine="0"/>
        <w:jc w:val="both"/>
        <w:rPr>
          <w:rFonts w:ascii="Arial" w:hAnsi="Arial" w:cs="Arial" w:eastAsia="Arial"/>
          <w:b/>
          <w:color w:val="auto"/>
          <w:spacing w:val="-7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7"/>
          <w:position w:val="0"/>
          <w:sz w:val="22"/>
          <w:shd w:fill="auto" w:val="clear"/>
        </w:rPr>
        <w:t xml:space="preserve">2.3 Warstwa zbrojna</w:t>
      </w:r>
    </w:p>
    <w:p>
      <w:pPr>
        <w:suppressAutoHyphens w:val="true"/>
        <w:spacing w:before="0" w:after="0" w:line="240"/>
        <w:ind w:right="15" w:left="16" w:firstLine="0"/>
        <w:jc w:val="left"/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Do robót ociepleniowych mog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ą być stosowane siatki zbrojące z wł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ókna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szklanego metalowe lub z tworzywa sztucznego. </w:t>
      </w:r>
    </w:p>
    <w:p>
      <w:pPr>
        <w:suppressAutoHyphens w:val="true"/>
        <w:spacing w:before="0" w:after="0" w:line="240"/>
        <w:ind w:right="2625" w:left="16" w:firstLine="0"/>
        <w:jc w:val="left"/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  <w:t xml:space="preserve">Wymagania techniczne dla siatki z w</w:t>
      </w:r>
      <w:r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  <w:t xml:space="preserve">ókna szklanego: </w:t>
      </w:r>
    </w:p>
    <w:p>
      <w:pPr>
        <w:suppressAutoHyphens w:val="true"/>
        <w:spacing w:before="0" w:after="0" w:line="240"/>
        <w:ind w:right="30" w:left="16" w:firstLine="0"/>
        <w:jc w:val="left"/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-rodzaj splotu-uniemo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żliwiający przesuwanie się oczek siatki </w:t>
      </w:r>
    </w:p>
    <w:p>
      <w:pPr>
        <w:suppressAutoHyphens w:val="true"/>
        <w:spacing w:before="0" w:after="0" w:line="240"/>
        <w:ind w:right="316" w:left="16" w:firstLine="0"/>
        <w:jc w:val="left"/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-impregnacja powierzchni-polimerowa, zapewniaj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ąca odporność na działanie 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środowiska alkalicznego </w:t>
      </w:r>
    </w:p>
    <w:p>
      <w:pPr>
        <w:suppressAutoHyphens w:val="true"/>
        <w:spacing w:before="0" w:after="0" w:line="240"/>
        <w:ind w:right="40" w:left="16" w:firstLine="0"/>
        <w:jc w:val="left"/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-wymiary dostawcze -szeroko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ść -nie mniej niż 100cm,długość-nie mniej niż50cm </w:t>
      </w:r>
    </w:p>
    <w:p>
      <w:pPr>
        <w:suppressAutoHyphens w:val="true"/>
        <w:spacing w:before="0" w:after="0" w:line="240"/>
        <w:ind w:right="4633" w:left="16" w:firstLine="0"/>
        <w:jc w:val="left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-wymiary oczek-nie mniej ni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ż 3 mm </w:t>
      </w:r>
    </w:p>
    <w:p>
      <w:pPr>
        <w:suppressAutoHyphens w:val="true"/>
        <w:spacing w:before="0" w:after="0" w:line="240"/>
        <w:ind w:right="3550" w:left="16" w:firstLine="0"/>
        <w:jc w:val="left"/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-masa powierzchniowa-nie mniej ni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ż 145g/m2 </w:t>
      </w:r>
    </w:p>
    <w:p>
      <w:pPr>
        <w:suppressAutoHyphens w:val="true"/>
        <w:spacing w:before="0" w:after="0" w:line="240"/>
        <w:ind w:right="2651" w:left="16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-strata pra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żenia w temperaturze 625st.C-10-25% masy.</w:t>
      </w:r>
    </w:p>
    <w:p>
      <w:pPr>
        <w:suppressAutoHyphens w:val="true"/>
        <w:spacing w:before="0" w:after="0" w:line="240"/>
        <w:ind w:right="2651" w:left="16" w:firstLine="0"/>
        <w:jc w:val="both"/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  <w:t xml:space="preserve">2.4  Lepik asfaltowy do wykonywania izolacji pow</w:t>
      </w:r>
      <w:r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  <w:t xml:space="preserve">łokowych </w:t>
      </w:r>
    </w:p>
    <w:p>
      <w:pPr>
        <w:suppressAutoHyphens w:val="true"/>
        <w:spacing w:before="0" w:after="0" w:line="240"/>
        <w:ind w:right="2651" w:left="16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Wymagania wg PN-B-24620:1998 wymagania DIN 18 195 </w:t>
      </w:r>
    </w:p>
    <w:p>
      <w:pPr>
        <w:suppressAutoHyphens w:val="true"/>
        <w:spacing w:before="0" w:after="0" w:line="240"/>
        <w:ind w:right="30" w:left="16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- przyjazny dla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środowiska, ponieważ nie zawiera rozpuszczalnik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ów i w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ókien azbestowych</w:t>
      </w:r>
    </w:p>
    <w:p>
      <w:pPr>
        <w:suppressAutoHyphens w:val="true"/>
        <w:spacing w:before="0" w:after="0" w:line="240"/>
        <w:ind w:right="2651" w:left="16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- nadaje si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ę na wszystkie podłoża mineralne,</w:t>
      </w:r>
    </w:p>
    <w:p>
      <w:pPr>
        <w:suppressAutoHyphens w:val="true"/>
        <w:spacing w:before="0" w:after="0" w:line="240"/>
        <w:ind w:right="2651" w:left="16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- mo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żna go stosować na podłożach suchych i lekko wilgotnych,</w:t>
      </w:r>
    </w:p>
    <w:p>
      <w:pPr>
        <w:suppressAutoHyphens w:val="true"/>
        <w:spacing w:before="0" w:after="0" w:line="240"/>
        <w:ind w:right="2651" w:left="16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- wysokoelastyczny, rozci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ągliwy i pokrywający rysy, </w:t>
      </w:r>
    </w:p>
    <w:p>
      <w:pPr>
        <w:suppressAutoHyphens w:val="true"/>
        <w:spacing w:before="0" w:after="0" w:line="240"/>
        <w:ind w:right="2651" w:left="16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- nie wymaga warstwy tynku na murze,</w:t>
      </w:r>
    </w:p>
    <w:p>
      <w:pPr>
        <w:suppressAutoHyphens w:val="true"/>
        <w:spacing w:before="0" w:after="0" w:line="240"/>
        <w:ind w:right="2651" w:left="16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- nadaje si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ę na powierzchnie pionowe i poziome, </w:t>
      </w:r>
    </w:p>
    <w:p>
      <w:pPr>
        <w:suppressAutoHyphens w:val="true"/>
        <w:spacing w:before="0" w:after="0" w:line="240"/>
        <w:ind w:right="2651" w:left="16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- dzi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ęki reakcji chemicznej po kr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ótkim czasie jest odporny na deszcz.</w:t>
      </w:r>
    </w:p>
    <w:p>
      <w:pPr>
        <w:suppressAutoHyphens w:val="true"/>
        <w:spacing w:before="0" w:after="0" w:line="240"/>
        <w:ind w:right="2651" w:left="16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  <w:t xml:space="preserve">2.5 Roztwór asfaltowy do gruntowania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2651" w:left="16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Wymagania wg PN-B-24620:1998 </w:t>
      </w:r>
    </w:p>
    <w:p>
      <w:pPr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3.SPRZ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 wykonania robót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ędących przedmiotem niniejszej specyfikacji należy stosować następujący, sprawny technicznie sprzęt i narzędzia: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a) urz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ądzenia do przygotowania zaprawy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b) narz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ędzia ręczne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c) sprz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ęt wymagany w przepisach BHP i przeciwpożarowych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jest zobowi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ązany do używania jedynie takiego sprzętu,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 nie spowoduje niekorzystnego wp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ływu na jakość i środowisko wykonywanych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żądanie, Wykonawca dostarczy Inspektorowi nadzoru kopie dokument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potwierdzaj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dopuszczenie sprzętu do użytkowania zgodnie z jego przeznaczeniem.</w:t>
      </w:r>
    </w:p>
    <w:p>
      <w:pPr>
        <w:tabs>
          <w:tab w:val="left" w:pos="360" w:leader="none"/>
          <w:tab w:val="left" w:pos="720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4.TRANSPORT</w:t>
      </w:r>
    </w:p>
    <w:p>
      <w:pPr>
        <w:tabs>
          <w:tab w:val="left" w:pos="16776388" w:leader="none"/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 transportu materia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sprz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ętu budowlanego i urządzeń stosować sprawne technicznie środki transportu.</w:t>
      </w:r>
    </w:p>
    <w:p>
      <w:pPr>
        <w:tabs>
          <w:tab w:val="left" w:pos="16776388" w:leader="none"/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jest zobowi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ązany do stosowania jedynie takich środk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transportu, które nie wp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łyną niekorzystnie na jakość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i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łaściwości przewożonych towar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ów. Przy ruchu po drogach publicznych pojazdy musz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spełniać wymagania przepis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ruchu drogowego tak pod wzgl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ędem formalnym jak i rzeczowym.</w:t>
      </w:r>
    </w:p>
    <w:p>
      <w:pPr>
        <w:tabs>
          <w:tab w:val="left" w:pos="16776388" w:leader="none"/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Pakiety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łyt styropianowych na środkach transportu układać ściśle obok siebie w celu pełnego wykorzystania powierzchni w spos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ób zabezpieczaj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przed przemieszczeniem i uszkodzeniem.</w:t>
      </w:r>
    </w:p>
    <w:p>
      <w:pPr>
        <w:tabs>
          <w:tab w:val="left" w:pos="16776388" w:leader="none"/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ędzie usuwać na bieżąco, na własny koszt, wszelkie zanieczyszczenia spowodowane jego pojazdami na drogach publicznych oraz dojazdach do terenu budowy.</w:t>
      </w:r>
    </w:p>
    <w:p>
      <w:pPr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5.WYKONYWANIE ROBÓT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łyty ze styropianu ekstrudowanego muszą opierać się na mocnej podstawie (na przykład na odsadzce fundamentu),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óra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ędzie zabezpieczać płyty przed obsuwaniem się w 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podczas ubijania zasypki. Płyty izolacyjne można ciąć standardowymi narzędziami budowlanymi (piły ręczne, piły elektryczne lub urządzenia do cięcia gorącym drutem).Krawędź płyt na całym obwodzie powinna być ukształtowana w taki spos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ób, aby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łyty zachodziły na siebie. Unika się w ten spos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ób powstawania mostków termicznych.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Mocuj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 płyty na ścianie piwnic, układa się je pionowo, lub poziomo - na wz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 cegie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 Złącza płyt powinny być ściśle dopasowane. Płyty izolacyjne przyklejać do zabezpieczonych hydroizolacją, zewnętrznych ścian piwnic za pomocą wysokoplastycznej masy uszczelniającej. Klej nakłada się punktowo (około sześciu punkt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na jednej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łycie, potrzeba średnio 2 l masy na 1 m2). Spoina stanowi tylko tymczasowe zamocowanie, gdyż płyty izolacyjne są przyciskane do ściany przez parcie gruntu po zasypaniu wykopu.</w:t>
      </w:r>
    </w:p>
    <w:p>
      <w:pPr>
        <w:tabs>
          <w:tab w:val="left" w:pos="720" w:leader="none"/>
          <w:tab w:val="left" w:pos="1200" w:leader="none"/>
        </w:tabs>
        <w:suppressAutoHyphens w:val="true"/>
        <w:spacing w:before="0" w:after="0" w:line="240"/>
        <w:ind w:right="0" w:left="720" w:hanging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6.KONTROLA JAKO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ŚCI ROB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ÓT</w:t>
      </w:r>
    </w:p>
    <w:p>
      <w:pPr>
        <w:tabs>
          <w:tab w:val="left" w:pos="554" w:leader="none"/>
        </w:tabs>
        <w:suppressAutoHyphens w:val="true"/>
        <w:spacing w:before="0" w:after="0" w:line="240"/>
        <w:ind w:right="5128" w:left="18" w:firstLine="0"/>
        <w:jc w:val="left"/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6.1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Ogólne zasady kontroli jako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ści rob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ót </w:t>
      </w:r>
    </w:p>
    <w:p>
      <w:pPr>
        <w:suppressAutoHyphens w:val="true"/>
        <w:spacing w:before="0" w:after="0" w:line="240"/>
        <w:ind w:right="24" w:left="18" w:firstLine="0"/>
        <w:jc w:val="both"/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Ogólne wymagania dotycz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ące wykonania rob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ót, dostawy materia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ów, sprz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ętu i środk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ów transportu podano w ST 0.0 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Wymagania og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ólne". </w:t>
      </w:r>
    </w:p>
    <w:p>
      <w:pPr>
        <w:tabs>
          <w:tab w:val="left" w:pos="9356" w:leader="none"/>
        </w:tabs>
        <w:suppressAutoHyphens w:val="true"/>
        <w:spacing w:before="0" w:after="0" w:line="240"/>
        <w:ind w:right="962" w:left="18" w:firstLine="0"/>
        <w:jc w:val="both"/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Wykonawca jest odpowiedzialny za pe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łną kontrolę jakości rob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ót, materia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ów i urz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ądzeń. </w:t>
      </w:r>
    </w:p>
    <w:p>
      <w:pPr>
        <w:suppressAutoHyphens w:val="true"/>
        <w:spacing w:before="0" w:after="0" w:line="240"/>
        <w:ind w:right="27" w:left="18" w:firstLine="0"/>
        <w:jc w:val="both"/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zapewni odpowiedni system 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środki techniczne do kontroli jakości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(zgodnie z PZJ) na terenie i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poza placem budowy. </w:t>
      </w:r>
    </w:p>
    <w:p>
      <w:pPr>
        <w:tabs>
          <w:tab w:val="left" w:pos="0" w:leader="none"/>
          <w:tab w:val="left" w:pos="240" w:leader="none"/>
        </w:tabs>
        <w:suppressAutoHyphens w:val="true"/>
        <w:spacing w:before="0" w:after="0" w:line="240"/>
        <w:ind w:right="24" w:left="18" w:firstLine="0"/>
        <w:jc w:val="both"/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Wszystkie badania i pomiary b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ędą przeprowadzane zgodnie z wymaganiami Norm lub Aprobat Technicznych przez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jednostki posiadające odpowiednie uprawnienia budowlane. </w:t>
      </w:r>
    </w:p>
    <w:p>
      <w:pPr>
        <w:suppressAutoHyphens w:val="true"/>
        <w:spacing w:before="0" w:after="0" w:line="240"/>
        <w:ind w:right="3253" w:left="1969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54" w:leader="none"/>
        </w:tabs>
        <w:suppressAutoHyphens w:val="true"/>
        <w:spacing w:before="0" w:after="0" w:line="240"/>
        <w:ind w:right="6210" w:left="18" w:firstLine="0"/>
        <w:jc w:val="left"/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20"/>
          <w:position w:val="0"/>
          <w:sz w:val="22"/>
          <w:shd w:fill="auto" w:val="clear"/>
        </w:rPr>
        <w:t xml:space="preserve">6.2 </w:t>
      </w:r>
      <w:r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  <w:t xml:space="preserve">Badania laboratoryjne </w:t>
      </w:r>
    </w:p>
    <w:p>
      <w:pPr>
        <w:suppressAutoHyphens w:val="true"/>
        <w:spacing w:before="0" w:after="0" w:line="240"/>
        <w:ind w:right="26" w:left="18" w:firstLine="0"/>
        <w:jc w:val="both"/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żeli dostarczone na budowę materiały budzą uzasadnioną wątpliwość co do jakości lub zgodności z SST, na polecenie inspektora Nadzoru Inwestorskiego Wykonawca na własny koszt przeprowadzi właściwe badania laboratoryjne. Wyniki badań Wykonawca przekazuje Zamawiającemu dla dalszej decyzji o pozostawieniu lub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usunięciu badanego materiału z terenu budowy. </w:t>
      </w:r>
    </w:p>
    <w:p>
      <w:pPr>
        <w:tabs>
          <w:tab w:val="left" w:pos="554" w:leader="none"/>
        </w:tabs>
        <w:suppressAutoHyphens w:val="true"/>
        <w:spacing w:before="0" w:after="0" w:line="240"/>
        <w:ind w:right="4943" w:left="18" w:firstLine="0"/>
        <w:jc w:val="left"/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20"/>
          <w:position w:val="0"/>
          <w:sz w:val="22"/>
          <w:shd w:fill="auto" w:val="clear"/>
        </w:rPr>
        <w:t xml:space="preserve">6.3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Badania jako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ści rob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ót w czasie budowy </w:t>
      </w:r>
    </w:p>
    <w:p>
      <w:pPr>
        <w:suppressAutoHyphens w:val="true"/>
        <w:spacing w:before="0" w:after="0" w:line="240"/>
        <w:ind w:right="24" w:left="18" w:firstLine="0"/>
        <w:jc w:val="both"/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Badania jako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ści rob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ót w czasie ich realizacji nale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ży wykonywać zgodnie z wytycznymi właściwych WTWOR oraz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instrukcjami zawartymi w Normach i Aprobatach Technicznych dla materiał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ów i systemów technologicznych. </w:t>
      </w:r>
    </w:p>
    <w:p>
      <w:pPr>
        <w:tabs>
          <w:tab w:val="left" w:pos="720" w:leader="none"/>
          <w:tab w:val="right" w:pos="9802" w:leader="none"/>
        </w:tabs>
        <w:suppressAutoHyphens w:val="true"/>
        <w:spacing w:before="0" w:after="0" w:line="240"/>
        <w:ind w:right="0" w:left="720" w:hanging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7.OBMIAR ROBÓT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Jednostki obmiarowe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jak w przedmiarze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ót.</w:t>
      </w:r>
    </w:p>
    <w:p>
      <w:pPr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8.ODBIÓR ROBÓT</w:t>
      </w:r>
    </w:p>
    <w:p>
      <w:pPr>
        <w:suppressAutoHyphens w:val="true"/>
        <w:spacing w:before="0" w:after="0" w:line="240"/>
        <w:ind w:right="2090" w:left="16" w:firstLine="0"/>
        <w:jc w:val="left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Przedmiotem odbioru powinny by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ć poszczeg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ólne fazy robót: </w:t>
      </w:r>
    </w:p>
    <w:p>
      <w:pPr>
        <w:suppressAutoHyphens w:val="true"/>
        <w:spacing w:before="0" w:after="0" w:line="240"/>
        <w:ind w:right="15" w:left="16" w:firstLine="0"/>
        <w:jc w:val="left"/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-przygotowanie pod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łoża ściennego 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-zamocowanie płyt styropianowych, </w:t>
      </w:r>
    </w:p>
    <w:p>
      <w:pPr>
        <w:suppressAutoHyphens w:val="true"/>
        <w:spacing w:before="0" w:after="0" w:line="240"/>
        <w:ind w:right="5083" w:left="16" w:firstLine="0"/>
        <w:jc w:val="left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-wykonanie warstwy zbrojonej, </w:t>
      </w:r>
    </w:p>
    <w:p>
      <w:pPr>
        <w:suppressAutoHyphens w:val="true"/>
        <w:spacing w:before="0" w:after="0" w:line="240"/>
        <w:ind w:right="6027" w:left="16" w:firstLine="0"/>
        <w:jc w:val="left"/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-wykonanie izolacji pow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łkowej.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przypadku wykonywania robót zanikaj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należy dokonać ich częściowego odbioru.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żeli wszystkie pomiary i badania dały wynik pozytywny można uznać roboty za wykonane prawidłowo, tj. zgodnie z dokumentacją oraz ST i zezwolić na przystąpienie do dalszych prac. Jeżeli chociaż jeden wynik badania jest negatywny roboty nie powinny zostać odebrane. W takim przypadku należy ustalić zakres prac i rodzaje materiał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koniecznych do usuni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ęcia nieprawidłowości. Po wykonaniu ustalonego zakresu prac należy ponownie przeprowadzić badanie.</w:t>
      </w:r>
    </w:p>
    <w:p>
      <w:pPr>
        <w:suppressAutoHyphens w:val="true"/>
        <w:spacing w:before="0" w:after="0" w:line="240"/>
        <w:ind w:right="7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Wszystkie ustalenia zwi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ązane z dokonanym odbiorem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ulegaj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zakryciu oraz materiał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 zapisać w dzienniku budowy lub protokole podpisanym przez przedstawicieli inwestora (inspektor nadzoru) i wykonawcy (kierownik budowy).</w:t>
      </w:r>
    </w:p>
    <w:p>
      <w:pPr>
        <w:suppressAutoHyphens w:val="true"/>
        <w:spacing w:before="0" w:after="0" w:line="240"/>
        <w:ind w:right="230" w:left="16" w:firstLine="0"/>
        <w:jc w:val="both"/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Po zako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ńczeniu 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całości rob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ót  nale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ży 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dokonać końcowego odbioru rob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ót i sporz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ądzić protok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ł odbioru.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9.PODSTAWA 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ŁATNOŚCI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Rozliczenie pomi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ędzy zamawiającym, a wykonawcą będzie dokonane: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zgodnie z ustaleniami umowy.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Rozliczenie robót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być dokonane jednorazowo po wykonaniu pełnego zakresu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i po dokonaniu odbioru 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ńcowego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ót. Ostateczne rozliczenie umowy pomi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ędzy zamawiającym a wykonawcą następuje po dokonaniu odbioru pogwarancyjnego. Podstawę rozliczenia oraz płatności wykonanego i odebranego zakresu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stanowi warto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tych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obliczona na podstawie: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-okre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ślonych w dokumentach umownych (ofercie) cen jednostkowych i ilości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zaakceptowanych przez 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ącego lub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-ustalonej w umowie kwoty rycza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łtowej za określony zakres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10.PRZEPISY ZWI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ĄZANE</w:t>
      </w:r>
    </w:p>
    <w:p>
      <w:pPr>
        <w:suppressAutoHyphens w:val="true"/>
        <w:spacing w:before="0" w:after="0" w:line="240"/>
        <w:ind w:right="87" w:left="16" w:firstLine="0"/>
        <w:jc w:val="both"/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1.PN-EN ISO 6946:1999. Elementy budowlane i cz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ęści budynku. Op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ór cieplny i 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wspó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łczynnik przenikania ciepła. Spos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ób obliczenia. </w:t>
      </w:r>
    </w:p>
    <w:p>
      <w:pPr>
        <w:suppressAutoHyphens w:val="true"/>
        <w:spacing w:before="0" w:after="0" w:line="240"/>
        <w:ind w:right="3523" w:left="16" w:firstLine="0"/>
        <w:jc w:val="both"/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2.PN-99/B-20130; P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łyty styropianowe (PS-E) </w:t>
      </w:r>
    </w:p>
    <w:p>
      <w:pPr>
        <w:suppressAutoHyphens w:val="true"/>
        <w:spacing w:before="0" w:after="0" w:line="240"/>
        <w:ind w:right="112" w:left="16" w:firstLine="0"/>
        <w:jc w:val="both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3.ZUAT-15/V.03; System ocieplenia 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ścian zewnętrznych z zastosowaniem styropianu jako materiału termoizolacyjnego ITB, Warszawa , 1999 </w:t>
      </w:r>
    </w:p>
    <w:p>
      <w:pPr>
        <w:suppressAutoHyphens w:val="true"/>
        <w:spacing w:before="0" w:after="0" w:line="240"/>
        <w:ind w:right="4668" w:left="16" w:firstLine="0"/>
        <w:jc w:val="both"/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Instrukcje i certyfikaty producenta </w:t>
      </w:r>
    </w:p>
    <w:p>
      <w:pPr>
        <w:keepNext w:val="true"/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SZCZEGÓ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ŁOWA SPECYFIKACJA TECHNICZNA WYKONANIA </w:t>
        <w:br/>
        <w:t xml:space="preserve">I ODBIORU ROB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ÓT BUDOWLANYCH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SST-03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- ROBOTY BETONOWE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1. WST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ĘP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1.1. Przedmiot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Przedmiotem niniejszej szczegó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łowej specyfikacji technicznej są wymagania dotyczące wykonania i odbioru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 zwi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ązanych z wykonaniem konstrukcji betonowych i żelbetowych.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1.2. Zakres stosowania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Szczegó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łowa specyfikacja techniczna jest stosowana jako dokument przetargowy i kontraktowy przy zlecaniu i realizacji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 wymienionych w pkt.1.1.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1.3. Zakres robót obj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ętych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Roboty, których dotyczy specyfikacja obejmuj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wszystkie czynności umożliwiające i mające na celu wykonanie konstrukcji betonowych i żelbetowych.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1.4. Okre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ślenia podstawowe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Okre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ślenia podane w niniejszej ST są zgodne z definicjami zawartymi w odpowiednich normach i wytycznych oraz określeniami podanymi w ST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Wymagania 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ólne". Konstrukcje betonowe - konstrukcje z betonu nie zbrojonego lub wykonane z zastosowaniem zbrojenia wiotkimi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ętami stalowymi w ilości mniejszej od minimalnej dla konstrukcji żelbetowych. Konstrukcje żelbetowe - konstrukcje betonowe, zbrojone wiotkimi prętami stalowymi wsp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łpracującymi z betonem w ilości nie mniejszej od ilości określonej jako minimalnej dla konstrukcji żelbetowych.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Beton zwyk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 - beton o gęstości powyżej 1,8 kg/dcm3 wykonany z cementu wody, kruszywa mineralnego o frakcjach piaskowych i grubszych oraz ewentualnych dodatk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mineralnych i domieszek chemicznych.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Mieszanka betonowa - mieszanina wszystkich 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przed zwi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ązaniem betonu.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Beton towarowy - mieszanka betonowa wykonana i dostarczona przez wytwórc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zewnętrznego.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Zaczyn cementowy - mieszanina cementu i wody.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Zaprawa - mieszanina cementu, wody, 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mineralnych i ewentualnych dodatków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przechodz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ących przez sito kontrolne o boku oczka kwadratowego 2 mm.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W/c - wska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źnik wodno-cementowy; stosunek wody do cementu w zaczynie cementowym.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Rusztowania monta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żowe - pomocnicze budowle służące do przenoszenia obciążeń od konstrukcji montowanej z gotowych element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lub wykonywanej na miejscu.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Rusztowania robocze - pomocnicze budowle 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łużące do przenoszenia ciężaru ludzi i sprzętu.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Deskowania - pomocnicze budowle 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łużące do formowania element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betonowych wykonywanych na miejscu.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1.5. Ogólne wymagania dotycz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Wykonawca jest odpowiedzialny za jako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ść wykonania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ót, bezpiecze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ństwo wszelkich czynności wykonywanych na terenie budowy, metody użyte przy budowie oraz za ich zgodność z dokumentacją projektową, ST i poleceniami Inspektora.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Ogólne wymagania dotycz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 podano w ST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Wymagania 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ólne".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2. MATERIA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2.1. Wymagania ogólne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Wszystkie materia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 stosowane do wykonania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 musz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być zgodne z wymaganiami niniejszej ST i dokumentacji projektowej.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 wykonania robót mog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być stosowane wyroby budowlane spełniające warunki określone w: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Ustawie z dnia 7 lipca 1994 r. Prawo budowlane (tekst jednolity: Dz. U. z 2013r.., poz.1409  z pó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źniejszymi zmianami),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Ustawie z dnia 16 kwietnia 2004 r. o wyrobach budowlanych (Dz. U. z 2004 r.,Nr 92.poz.881),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Ustawie z dnia 30 sierpnia 2002 r. o systemie oceny zgodno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(Dz. U. z 2010r., Nr 138, poz. 935, z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źniejszymi zmianami).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Na Wykonawcy spoczywa obowi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ązek posiadania dokumentacji wyrobu budowlanego wymaganej przez w/w ustawy lub rozporządzenia wydane na podstawie tych ustaw.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Materia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 stosowane do wykonywania konstrukcji betonowych i żelbetowych powinny odpowiadać wymaganiom zawartym w normie PN-EN 206-1-2003.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2.2. Wymagania szczegó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łowe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2.2.1.Sk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ładniki mieszanki betonowej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2.2.1.1. Cement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a) Rodzaje cementu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Dopuszczalne jest stosowanie jedynie cementu portlandzkiego czystego tj. bez dodatków wg norm PNEN 197-1:2002 i PN 197-2:2002 o nast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ępujących klasach wytrzymałościowych: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klasa 32,5 - do betonu klasy B25,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klasa 42,5 - do betonu klasy B 30 i wy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ższej,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b) Wymagania dotycz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 składu cementu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 cementu powinien odpowiadać wymaganiom norm PN-EN 197-1:2002, PN-S-10040:1999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c) Oznakowanie opakowania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przypadku cementu workowanego na opakowaniu powinien 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umieszczony trwały, wyraźny napis zawierający następujące dane: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oznaczenie,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nazwa wytw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órni i miejscowo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masa worka z cementem,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data wysy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łki,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termin trwa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łości cementu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d)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Świadectwo jakości cementu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żda partia dostarczonego cementu musi posiadać świadectwo jakości (atest) wraz z wynikami badań.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e) Akceptowanie poszczególnych partii cementu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żda partia cementu przed jej użyciem do betonu musi uzyskać akceptację Inspektora.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f) Bie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żąca kontrola podstawowych parametr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cementu: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cement pochodz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ący z każdej dostawy musi być poddany badaniom wg normy PN-EN 197-2:2002, a wyniki ocenione wg normy PN-EN 197-1:2002.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zakres bada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cementu pochodzącego z dostawy, dla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órej jest atest z wynikami bada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Cementowni można ograniczyć i wykonać tylko badania podstawowe.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Ponadto przed 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życiem cementu do wykonania mieszanki betonowej zaleca się przeprowadzenie kontroli obejmującej: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oznaczenie czasu 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ązania wg PN-EN196-3:1996,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oznaczenie zmiany obj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ętości wg PN-EN 196-3:1996,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sprawdzenie zawarto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grudek (zbryleń cementu nie dających się rozgnieść w palcach i nie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rozpadaj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ących się w wodzie 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przypadku gdy wy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żej wymieniona kontrola wykaże niezgodność z normami, cement nie może być użyty do betonu.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g) Warunki magazynowania i okres 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ładowania: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Miejsca przechowywania cementu mog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być następujące: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dla cementu pakowanego (workowanego):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łady otwarte (wydzielone miejsca zadaszone na otwartym terenie zabezpieczone z bok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przed opadami),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magazyny zamkni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ęte (budynki lub pomieszczenia o szczelnym dachu i ścianach).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dla cementu luzem: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magazyny specjalne (zbiorniki stalowe,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żelbetowe lub betonowe przystosowane do pneumatycznego załadowania i wyładowania cementu luzem, zaopatrzone w urządzenia do przeprowadzenia kontroli objętości cementu znajdującego się w zbiorniku lub otwory do przeprowadzenia pomiar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poziomu cementu, 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łazy do czyszczenia oraz klamry na zewnętrznych ścianach).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Cement nie mo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 być użyty do betonu po okresie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1) 10 dni - w przypadku przechowywania go w zadaszonych 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ładach otwartych,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2) po up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ływie okresu trwałości podanego przez wytw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w przypadku przechowywania w 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ładach zamkniętych.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żda partia cementu posiadająca oddzielne świadectwo jakości powinna być przechowywana w spos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 umo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żliwiający jej łatwe rozr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żnienie.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2.2.1.2. Kruszywo do betonu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Kruszywo do betonu powinno charakteryzowa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się stałością cech fizycznych i jednorodnością uziarnienia pozwalającą na wykonanie partii betonu o stałej jakości. Poszczeg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ólne rodzaje i frakcje kruszywa musz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być na placu budowy składane oddzielnie na umocnionym i czystym podłożu w taki spos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 aby nie ulega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 zanieczyszczeniu i nie mieszały się.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Zapasy kruszywa powinny 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tak duże, aby zapewniały wykonanie wszystkich potrzebnych badań i test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ów, i nie zak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óca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 rytmu budowy.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2.2.1.2.1. Kruszywo grube.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Dopuszcza si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stosowanie kruszywa grubego spełniającego wymagania normy: PN-86/B-06712,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PN-79/B-06711 oraz PN-S-10040:1999.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Dostawca kruszywa jest zobowi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ązany do przekazania dla każdej partii kruszywa wynik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jego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łnych badań wg PN-86/B-06712 oraz wynik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badania specjalnego dotycz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ącego reaktywności alkalicznej w terminach przewidzianych przez Inspektora. Na budowie dla każdej partii kruszywa należy wykonać kontrolne badania niepełne obejmujące: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oznaczenie 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ładu ziarnowego wg PN-78/B-06714/15 (PN-EN 933-1:2000),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oznaczenie zawarto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ziaren nieforemnych wg PN-78/B-06714/16, (PN-EN 933-4:2001),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oznaczenie zawarto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zanieczyszczeń obcych wg PN-78/B-06714/12,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oznaczenie zawarto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grudek gliny wg PN-88/B-06714/48,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oznaczenie zawarto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pył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mineralnych wg PN-78/B-06714/13.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przypadku, gdy kontrola wyka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 niezgodności cech danego kruszywa z wymaganiami wg PN-86/B-06712 użycie takiego kruszywa może nastąpić po jego uszlachetnieniu (np. przez płukanie lub dodanie odpowiednich frakcji kruszywa) i ponownym sprawdzeniu. Należy prowadzić bieżącą kontrolę wilgotności kruszywa wg PN-77/B-06714/18 (PN-EN 1925:2001) dla korygowania recepty roboczej betonu.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2.2.1.2.2. Kruszywo drobne.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Dopuszcza si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stosowanie kruszywa drobnego spełniającego wymagania norm: PN-79/B-06711. PN-86/B-06712 i PN-S-10040:1999.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Piasek pochodz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ący z każdej dostawy musi być poddany badaniom niepełnym obejmującym: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oznaczenie zawarto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zanieczyszczeń obcych wg PN-76/B-06714/12,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oznaczenie zawarto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pył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mineralnych wg PN-78/B-06714/13,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oznaczenie 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ładu ziarnowego - wg PN-78/B-06714/15 (PN-EN 933-1:2000),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oznaczenie zawarto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grudek gliny - wg PN-88/B-06714/48.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Zobowi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ązuje się dostawcę do przekazywania, dla każdej partii piasku wynik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bada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pełnych wg PN-86/B-06712 oraz okresowo wynik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badania specjalnego dotycz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ącego reaktywności alkaicznej. W celu umożliwienia korekty recepty roboczej mieszanki betonowej należy prowadzić bieżącą kontrolę wilgotności kruszywa wg PN-77/B-06714/18 (PN-EN 1925:2001) i stałości zawartości frakcji 0-2 mm.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2.2.1.3. Woda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Woda do produkcji betonu powinna odpowiada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wymaganiom normy PN-88/B-32250. Zaleca się stosowanie wody wodociągowej pitnej. Stosowanie jej nie wymaga przeprowadzania badań. Należy pobierać ją ze zbiornika pośredniego. W przypadku poboru wody z innego źr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ła, należy przeprowadzić bieżącą kontrole zgodnie z wyżej wymienioną normą.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2.2.1.4. Domieszki do betonów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Dopuszcza si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stosowanie domieszek spełniających wymagania norm: PN-EN 934-2:2002 i PN-EN 934-6:2002. Do produkcji mieszanek betonowych wymaga się stosowania domieszek tylko w uzasadnionych przypadkach i pod warunkiem przeprowadzenia kontroli skutk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ubocznych takich jak: zmniejszenie wytrzyma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łości, zwiększenie nasiąkliwości i skurczu po stwardnieniu betonu. Należy też ocenić wpływ domieszek na zmniejszenie trwałości betonu.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2.2.2. Mieszanka betonowa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 wykonywania konstrukcji betonowych i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żelbetowych można stosować mieszankę betonową wykonywaną samodzielnie przez Wykonawcę lub mieszankę betonową wykonywaną w Wytw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órni tzw.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beton towarowy". 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ładniki mieszanki betonowej jak i sama mieszanka muszą być zgodne z wymaganiami niniejszej ST i dokumentacji projektowej.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Mieszanka betonowa powinna odpowiada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wymaganiom normie: PN-EN 206-1-2003. Beton część 1. Produkcja mieszanki betonowej powinna się odbywać na podstawie receptury laboratoryjnej opracowanej przez Wykonawcę lub na jego zlecenie i zatwierdzonej przez Inspektora. Wykonawca musi posiadać własne laboratorium lub też za zgodą Inspektora, zleci nadz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 laboratoryjny niezale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żnemu laboratorium.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 budowy zbiorników, fundamentów,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łyt fundamentowych, stropowych i wieńc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stosowa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beton zgodnie z dokumentacją projektową.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2.2.3. Stal zbrojeniowa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Stal do zbrojenia betonu powinna spe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łniać wymagania norm: PN-S-10040:1999, PN-91/S-10042, PNISO 6935-1:1998, PN-ISO 6935-1/Ak: 1998, PN-ISO 6935-2:1998, PN-ISO 6935-2/Ak:1998, PN-89/H-84023.06, PN-82/H-93215.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Odbiór stali zbrojeniowej na budowie.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Odbiór stali na budowie powinien 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dokonany na podstawie atestu hutniczego dołączonego przez wytw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stali. Treść atestu powinna być zgodna z postanowieniami powyżej przytoczonych norm. Cechowanie wiązek i kręg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powinno 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zgodne z postanowieniami powyżej przytoczonych norm. Stal zbrojeniowa powinna być magazynowana pod zadaszeniem w przegrodach lub stojakach z podziałem wg wymiar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i gatunków. Nale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 dążyć, by stal była magazynowana w miejscu nie narażonym na nadmierne zawilgocenie lub zanieczyszczenie.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 monta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żu pręt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zbrojenia nale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 używać wyżarzonego drutu stalowego tzw. wiązałkowego o średnicy nie mniejszej niż 1,0 mm. Przy średnicach większych niż 12 mm stosować drut wiązałkowy o średnicy 1,5 mm.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2.2.4. Materia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 spawalnicze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 spawania nale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 używać elektrod odpowiednich do gatunku stali z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órej wykonane jest zbrojenie oraz odpowiadaj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 wymaganiom normy: PN-91/M-69430.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2.2.5. Podk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ładki dystansowe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Dopuszcza si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stosowanie stabilizator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i podk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ładek dystansowych z betonu lub zaprawy oraz z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tworzyw sztucznych. Podk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ładki dystansowe muszą być mocowane do pręt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ów. Nie dopuszcza si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stosowania podkładek dystansowych z drewna, cegły lub pręt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stalowych.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2.2.6. Deskowania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 wykonywania deskowa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należy stosować materiały zgodne z wymaganiami normy PN-S-10040:1999, a ponadto: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drewno powinno odpowiada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wymaganiom norm: PN-92/D-95017. PN-91/D-95018, PN-75/D-96000, PN-72/D-96002, PN-63/B-06251, 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sklejka powinna odpowiada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wymaganiom norm: PN-EN 313-1:2001, PN-EN 313-2:2001 oraz PN-EN 636-3:2001,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gwo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ździe budowlane powinny odpowiadać wymaganiom normy PN-84/M-81000,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deskowania uniwersalne powinny 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w dobrym stanie technicznym,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do smarowania elementów deskowa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stykających się z betonem należy stosować środki antyadhezyjne parafinowe przeznaczone do tego typu zastosowań.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Materia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 stosowane na deskowania nie mogą deformować się pod wpływem warunk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atmosferycznych, ani na skutek zetkni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ęcia się z mieszanką betonową.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Beton z dodatkiem 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ókien stalowych to beton, do którego dodane 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ókna stalowe w celu uzyskania okre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ślonych własności. Dodane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ókna powoduj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zmianę własności, zar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ówno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świeżego betonu, jak i betonu stwardniałego. W przypadku świeżego betonu osiągane jest w ten spos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 istotne zmniejszenie rozp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ływu, co powoduje utrudnienie pompowania i zagęszczania. W przypadku stwardniałego betonu, jednolity rozkład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ókien w trzech kierunkach, w formie betonowej powoduje, 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 przejmowane są 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żne naprężenia: od naprężenia rozciągającego do złożonych naprężeń ścinających, wraz ze wszystkimi fazami przejściowymi, jakie wynikają z położenia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ókien w stosunku do kierunku dzia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łania naprężenia. Wsp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łdziałanie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ókien w procesie przejmowania od betonu ró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żnych działających sił (naprężeń) wymaga dostatecznego stopnia przyczepności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ókien do betonu. Wytrzyma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łość na rozciąganie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ókien jest bardzo wysoka w stosunku do takiej wytrzyma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łości betonu. W zasadzie wszelkie “niepowodzenia” nigdy nie są spowodowane pęknięciem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ókien lecz niewystarczaj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ącą ich przyczepnością do betonu.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żliwości w zakresie przejmowania obciążeń przez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ókna zale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żne są od: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łaściwej ilości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ókien (proporcja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ilo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ść stali do ilości betonu),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 stosunku powierzchni styku do przekroju 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ókna stalowego.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 praktyki wynika, 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 ilość dodawanych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ókien stalowych powinna stanowi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ok. 2 do 8% masy (ciężaru) betonu. W przypadku niedużych ilości dodawanych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ókien stalowych nie jest jeszcze mo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żliwe stwierdzenie istotnego wpływu na własności betonu stwardniałego. Jeżeli natomiast do świeżego betonu zostanie dodana większa ilość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ókien, to jego obróbka (pompowanie i zag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ęszczanie) staje się praktycznie niemożliwa.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Jako dodatek stosowane 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bardzo drobne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ókna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średnicy 0,2 do 1,0 mm lub też cienkie opiłki stalowe. Wymiary i kształt geometryczny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ókien maj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wpływ zar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ówno na wytwarzanie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świeżego betonu, jak też na właściwości betonu stwardniałego.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ókna o 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ększej powierzchni są szczeg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ólnie korzystne. Powierzchnia 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ókien ma wp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ływ gł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ównie na wytrzyma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łość i plastyczność przed wystąpieniem pierwszej rysy (stan I). Z drugiej strony specjalny kształt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ókien poprawia ich po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łączenie z betonem i tym samym korzystnie wpływa na plastyczność po pojawieniu się rys.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ókna stalowe nadaj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betonowi własności,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óre mo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żna najlepiej określić jako “twardy i oporny”. Z punktu widzenia praktyki budowlanej oznacza to właściwości materiału powodujące, iż po pojawieniu się pierwszej rysy dochodzi do dalszych odkształceń. Pojęcie “twardy i oporny” opisuje zatem raczej zachowanie betonu po pojawieniu się rys, kiedy znajduje się on w stanie II. Sam beton wprawdzie ma dużą wytrzymałość na ściskanie, ale także i większą wytrzymałość na rozciąganie; pęka po prostu po przekroczeniu granicy wytrzymałości na rozciąganie, ponieważ naprężenia nie mogą być przenoszone przez rysę. Natomiast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ókna stalowe 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w stanie przenosić siły rozciągające także ponad rysą i tym samym dzielą siły występujące po pojawieniu się rysy na cały przekr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ój elementu.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3. SPRZ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ĘT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Roboty zwi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ązane z wykonaniem konstrukcji betonowych i żelbetowych mogą być wykonywane ręcznie lub mechanicznie przy użyciu dowolnego sprzętu przeznaczonego do wykonywania zamierzonych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Wykonawca powinien dysponowa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m.in.: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1) do przygotowania mieszanki betonowej: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betoniarkami o wymuszonym dzia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łaniu,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dozownikami wagowymi o odpowiedniej dok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ładności z aktualnym świadectwem legalizacji,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odpowiednio przeszkolon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obsługą.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2) do wykonania deskowa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ętem ciesielskim,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samochodem skrzyniowym,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żurawiem o udźwigu dostosowanym do ciężaru element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deskowa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3) do przygotowania zbrojenia: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gi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ętarkami,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no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życami,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prostowarkami,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innym sprz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ętem stanowiącym wyposażenie zbrojami.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4) do uk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ładania mieszanki betonowej: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pojemnikami do betonu,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pompami do betonu,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wibratorami wg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łębnymi o odpowiedniej średnicy,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wibratorami przyczepnymi,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łatami wibracyjnymi,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zacieraczkami do betonu.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5) do obróbki i piel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ęgnacji betonu: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szlifierkami do betonu.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Sprz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 wykorzystywany przez Wykonawcę powinien być sprawny technicznie i spełniać wymagania techniczne w zakresie BHP. 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ólne wymagania dotycz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 sprzętu podano w ST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Wymagania 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ólne".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4. TRANSPORT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Środki transportu wykorzystywane przez Wykonawcę powinny być sprawne technicznie i spełniać wymagania techniczne w zakresie BHP oraz przepis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o ruchu drogowym.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Ogólne wymagania dotycz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 transportu podano w ST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Wymagania 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ólne".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4.1. Transport 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mieszanki betonowej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ładniki mieszanki betonowej mogą być przewożone dowolnymi środkami transportu przeznaczonymi do wykonywania zamierzonych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Kruszywo przewo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żone na samochodach ciężarowych należy umieścić 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ównomiernie na ca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łej powierzchni ładunkowej i zabezpieczyć przed spadaniem lub przesuwaniem. Wszelkie zanieczyszczenia dr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óg publicznych Wykonawca 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ędzie usuwał na bieżąco i na własny koszt.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4.2. Transport, podawanie i uk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ładanie mieszanki betonowej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Mieszanki betonowe mog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być transportowane mieszalnikami samochodowymi. Ilość samochod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nale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 dobrać tak, aby zapewnić wymaganą szybkość betonowania z uwzględnieniem odległości dowozu, czasu twardnienia betonu oraz koniecznej rezerwy w przypadku awarii samochodu.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czasie transportu w mieszance nie mo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 nastąpić: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segregacja, zmiana konsystencji i 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Czas transportu i wbudowania mieszanki betonowej nie powinien 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dłuższy od wartości podanych w normie PN-S-10040:1999. Wszelkie zanieczyszczenia dr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óg publicznych Wykonawca 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ędzie usuwał na bieżąco i na własny koszt.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5. WYKONANIE ROBÓT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5.1. Wymagania ogólne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Ogólne wymagania dotycz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 wykonania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 podano w ST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Wymagania 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ólne".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Wykonanie robót powinno 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zgodne normami PN-S-10040:1999, PN-S-10042:1991, PN PN-EN 206-1-2003, PN-63/B-06251.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Wykonawca przedstawi Inspektorowi do akceptacji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Projekt organizacji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ót" uwzgl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ędniający wszystkie warunki, w jakich będą wykonywane roboty związane z wykonaniem konstrukcji betonowych i żelbetowych, uwzględniając planowany termin rozebrania deskowania i rusztowań, jak 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 plan przeprowadzanych badań.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5.2. Zakres wykonania robót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Roboty zwi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ązane z wykonaniem element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konstrukcyjnych nale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 prowadzić zgodnie z opracowaną przez Wykonawcę i zaakceptowaną przez Inspektora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Dokumentacj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technologiczną".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Betonowanie mo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żna rozpocząć po uzyskaniu zezwolenia Inspektora, potwierdzonego wpisem do Dziennika Budowy.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5.2.1. Wykonanie deskowa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Deskowanie elementów licowych powinny 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wykonywane z element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deskowa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uniwersalnych umożliwiających uzyskanie estetycznej faktury zewnętrznej.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Deskowania powinny spe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łniać warunki podane w normie PN-S-10040:1999. Elementy dodatkowe można wykonać z drewna w postaci tarcicy lub sklejki. Materiały stosowane na deskowania nie mogą deformować się pod wpływem warunk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atmosferycznych, ani na skutek zetkni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ęcia się z masą betonową.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Elementy ulegaj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 zakryciu można deskować przy użyciu tarcicy. Deskowania z tarcicy należy wykonać z desek drzew iglastych klasy nie niższej niż K33. Deski grubości nie mniejszej niż 18 mm i szerokości nie większej niż 18 cm, powinny być jednostronne strugane i przygotowane do zestawienia na pi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óro i wpust.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przypadku stosowania desek bez wpustu i pióra nale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 szczeliny między deskami uszczelnić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śmami z blachy metalowej lub z tworzyw sztucznych albo masami uszczelniającymi z tworzyw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sztucznych. Nale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 zwr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óci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szczeg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ólna, uwag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na uszczelnienie styk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ścian z dnem deskowania. Szczeg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uwagę przy wykonywaniu deskowań należy zwr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óci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na elementy tworzące fakturę ścian wewnętrznych zbiornik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dla zapewnienia im 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ładkości powierzchni.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Zaleca si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stosowanie fazowania krawędzi elementu betonowego listwami o wymiarach od 2-4 cm na stykach dw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óch prostok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ątnych do siebie ścian, szczeg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ólnie w stykach wkl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ęsłych. Przy podparciu deskowania rusztowaniem należy unikać punktowego przekazywania sił. Po zmontowaniu deskowania powierzchnię styku z betonem pokrywać trzeba środkami o działaniu antyadhezyjnym. Środki te nie mogą powodować plam ani zmian w odcieniach powierzchni betonu. Przed przystąpieniem do betonowania należy usunąć z powierzchni deskowania wszelkie zanieczyszczenia (wi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óry, wod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ę, 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ód, li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ście, elektrody, gwoździe, drut wiązałkowy itp.). Dopuszczalne odchylenia od wymiar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nominalnych przewidzianych projektem nale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 przyjmować zgodnie z odpowiednimi normami.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5.2.2. Przygotowanie zbrojenia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Zgodnie ze specyfikacj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cz. 2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Roboty zbrojarskie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5.2.3. Monta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 zbrojenia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Zgodnie ze specyfikacj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cz. 2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Roboty zbrojarskie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5.2.4. Wbudowanie mieszanki betonowej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5.2.4.1. Podawanie i uk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ładanie mieszanki betonowej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Roboty zwi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ązane z podawaniem i układaniem mieszanki betonowej powinny być wykonywane zgodnie z wymaganiami normy PN-S-10040:1999.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Przed przyst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ąpieniem do układania betonu należy sprawdzić: położenie zbrojenia, zgodność rzędnych z projektem, czystość deskowania oraz obecność wkładek dystansowych zapewniających wymaganą wielkość otuliny.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5.2.4.2. Zag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ęszczenie betonu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Roboty zwi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ązane z zagęszczaniem betonu powinny być wykonywane zgodnie z wymaganiami normy PN-S-10040:1999.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5.2.4.3. Przerwy w betonowaniu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Przerwy w betonowaniu nale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 sytuować w miejscach uprzednio przewidzianych w dokumentacji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projektowej lub w dokumentacji technologicznej uzgodnionej z Projektantem.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Ukszta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łtowanie powierzchni betonu w przerwie roboczej powinno być uzgodnione z Projektantem, a w prostszych przypadkach można się kierować zasadą, że powinna ona być prostopadła do kierunku naprężeń gł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ównych.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Powierzchnia betonu w miejscu przerwania betonowania powinna 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starannie przygotowana do połączenia betonu stwardniałego ze świeżym przez: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usuni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ęcie z powierzchni betonu stwardniałego, luźnych okruch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betonu oraz warstwy pozosta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łego szkliwa cementowego,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obfite zwil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żenie wodą i narzucenie kilkumilimetrowej warstwy zaprawy cementowej o stosunku zbliżonym do zaprawy w betonie wykonywanym albo też narzucenie cienkiej warstwy zaczynu cementowego.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Powy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ższe zabiegi należy wykonać bezpośrednio przed rozpoczęciem betonowania. W przypadku przerwy w układaniu betonu zagęszczonego przez wibrowanie, wznowienie betonowania nie powinno się odbyć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źniej niż w ciągu 3 godzin lub po całkowitym stwardnieniu betonu. Jeżeli temperatura powietrza jest wyższa niż 20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°C to czas trwania przerwy nie powinien przekracza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2 godzin. Po wznowieniu betonowania należy unikać dotykania wibratorem deskowania, zbrojenia i poprzednio ułożonego betonu.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5.2.4.4. Wymagania przy pracy w nocy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przypadku gdy betonowanie konstrukcji wykonywane jest tak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 w nocy, konieczne jest wcześniejsze przygotowanie odpowiedniego oświetlenia zapewniającego prawidłowe wykonawstwo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 i dostateczne warunki bezpiecze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ństwa pracy.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5.2.5. Warunki atmosferyczne przy uk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ładaniu mieszanki betonowej i wiązaniu betonu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5.2.5.1. Temperatura otoczenia.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Betonowanie nale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 wykonywać wyłącznie w temperaturach nie niższych niż +5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°C, zachowuj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 warunki umożliwiające uzyskanie przez beton wytrzymałości co najmniej 15 MPa przed pierwszym zamarznięciem.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wyj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ątkowych przypadkach dopuszcza się betonowanie w temperaturze do -5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°C, jednak wymaga to zgody Inspektora nadzoru, potwierdzonej wpisem do Dziennika Budowy. Jednocze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śnie należy zapewnić mieszankę betonową o temperaturze +20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°C, w chwili uk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ładania, i zabezpieczenie uformowanego elementu przed utratą ciepła w czasie co najmniej 7 dni lub uzyskania przez beton wytrzymałości co najmniej 15 MPa.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5.2.5.2. Zabezpieczenie podczas opadów.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Przed przyst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ąpieniem do betonowania należy przygotować spos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 post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ępowania na wypadek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ąpienia ulewnego deszczu. Konieczne jest przygotowanie odpowiedniej ilości osłon wodoszczelnych dla zabezpieczenia odkrytych powierzchni świeżego betonu.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5.2.5.3. Zabezpieczenie betonu przy niskich temperaturach otoczenia.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Przy niskich temperaturach otoczenia 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łożony beton powinien być chroniony przed zamarznięciem przez okres pozwalający na uzyskanie wytrzymałości co najmniej 15 MPa.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Uzyskanie wytrzyma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łości 15 MPa powinno być zbadane na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óbkach przechowywanych w takich samych warunkach jak zabetonowana konstrukcja. Przy przewidywaniu spadku temperatury poni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żej 0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°C w okresie twardnienia betonu nale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 wcześniej podjąć działania organizacyjne pozwalające na odpowiednie osłonięcie i podgrzanie zabetonowanej konstrukcji.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5.2.6. Piel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ęgnacja betonu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Roboty zwi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ązane z pielęgnacją betonu powinny być wykonywane zgodnie z wymaganiami normy PN-S-10040:1999.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Woda stosowana do polewania betonu powinna spe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łniać wymagania normy PN-88/B-32250. W czasie dojrzewania betonu elementy powinny być chronione przed uderzeniami i drganiami. Rozformowanie konstrukcji może nastąpić po osiągnięciu przez beton wytrzymałości rozformowania dla konstrukcji monolitycznych (zgodnie z normą PN-63/B-06251).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6. KONTROLA JAKO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ŚCI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6.1. Wymagania ogólne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Kontrola jako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wykonania konstrukcji betonowych i żelbetowych polega na sprawdzeniu zgodności z dokumentacją projektową oraz wymaganiami podanymi w normie PN-S-0040:1999 oraz niniejszej ST. Kontrola powinna być prowadzona wg ustalonego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Planu kontroli", obejmuj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ącego między innymi podział obiektu na części podlegające osobnej ocenie oraz szczeg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łowe określenie zakresu, celu kontroli, częstotliwości badań, sposobu i ilość pobierania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óbek.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Ocena poszczególnych etapów robót potwierdzana jest wpisem do Dziennika Budowy. Ogólne wymagania dotycz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 kontroli jakości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 podano w ST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Wymagania 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ólne".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6.2. Zakres kontroli i bada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6.2.1. Deskowania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Kontrola deskowania przed przyst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ąpieniem do betonowania musi być dokonana przez Inspektora i potwierdzona wpisem do Dziennika Budowy.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Deskowanie powinno odpowiada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wymaganiom zawartym w normach PN-S-10040:1999 i PN- 93/S-10080 oraz niniejszej SST.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Sprawdzenie polega na: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stanu technicznego deskowa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uniwersalnych przed zastosowaniem,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cech geometrycznych deskowania przed betonowaniem,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stateczno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deskowania,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szczelno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deskowania,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czysto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deskowania,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powierzchni deskowania,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pokrycia deskowania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środkiem antyadhezyjnym.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klasy drewna i jego wad,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geodezyjnym poziomu dolnej powierzchni deskowania,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geodezyjnym po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łożenia 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órnego poziomu betonowania.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Wymagania i tolerancje podaje norma PN-S-10040:1999.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6.2.2. Zbrojenie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Kontrola zbrojenia przed przyst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ąpieniem do betonowania musi być dokonana przez Inspektora i potwierdzona wpisem do Dziennika Budowy. Zbrojenie powinno być zgodne z dokumentacją projektową oraz odpowiadać wymaganiom zawartym w normach PN-S-10040:1999 i PN-91/S-10042, a także ST.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6.2.3. 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ładniki mieszanki betonowej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Na Wykonawcy spoczywa obowi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ązek zapewnienia wykonania badań laboratoryjnych przewidzianych normą PN-EN 206-1-2003 niniejszą ST, oraz gromadzenie, przechowywanie i okazywanie Inspektorowi wszystkich wynik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bada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dotyczących jakości stosowanych materiał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Wykonawca musi posiada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własne laboratorium lub też za zgodą Inspektora, zleci nadz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 laboratoryjny niezale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żnemu laboratorium. Wykonawca powinien umożliwić udział w badaniach Inspektorowi. Należy opracować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Plan kontroli" jako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betonu uwzględniający badanie składnik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mieszanki betonowej, dostosowany do wymaga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technologii produkcji. W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Planie kontroli" powinny 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uwzględnione badania przewidziane w normie PN-EN 206-1-2003 i niniejszą ST, oraz ewentualne inne konieczne do potwierdzenia prawidłowości zastosowanych materiał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ów, a wymagane przez Inspektora. W celu wykonania bada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składnik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mieszanki betonowej nale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 pobierać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óbki. Ilo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ść pobranych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óbek powinna 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określona w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Planie kontroli" jako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betonu,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óry podlega zatwierdzeniu przez Inspektora.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6.2.4. Mieszanka betonowa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Na Wykonawcy spoczywa obowi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ązek zapewnienia wykonania badań laboratoryjnych przewidzianych w normie PN-EN 206-1-2003 i niniejszą ST, oraz gromadzenie, przechowywanie i okazywanie Inspektorowi wszystkich wynik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bada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dotyczących jakości betonu i stosowanych materiał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ów. W celu wykonania bada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mieszanki betonowej należy pobierać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óbki. Ilo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ść pobranych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óbek powinna 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określona w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Planie kontroli" jako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betonu,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óry podlega zatwierdzeniu przez Inspektora.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6.2.5. Wbudowanie mieszanki betonowej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Warunki wbudowania mieszanki betonowej powinny 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zgodne z normami oraz niniejszą ST.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6.2.6. Piel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ęgnacja betonu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Warunki piel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ęgnacji betonu powinny być zgodne z normami oraz niniejszą ST.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6.2.7. Beton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Na Wykonawcy spoczywa obowi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ązek zapewnienia wykonania badań laboratoryjnych przewidzianych normą PN-EN 206-1-2003 i niniejszą ST, oraz gromadzenie, przechowywanie i okazywanie Inspektorowi wszystkich wynik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bada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dotyczących jakości betonu i stosowanych materiał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ów. Beton powinien mie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właściwości zgodne postanowieniami norm, projektu oraz niniejszej ST.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6.2.8. Kontrola wyko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ńczenia powierzchni betonu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ńczenie powierzchni betonu powinny być zgodne z dokumentacją projektową, postanowieniami norm oraz niniejszej SST.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6.2.9. Kontrola sprz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Sprz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 powinien być zgodny z postanowieniami niniejszej ST.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Sprawdzenie polega na: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kontroli miejsca przechowywania czynników produkcji,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urz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ądzeń do ważenia i mieszania,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betoniarki,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samochodów do przewozu mieszanki betonowej,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pomp do podawania mieszanki betonowej,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urz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ądzeń do zagęszczania mieszanki betonowej,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urz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ądzeń do pielęgnacji i obr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óbki betonu,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Wszystkie roboty uj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ęte w niniejszej ST podlegają odbiorowi, a ocena poszczeg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ólnych etapów robót potwierdzana jest wpisem do Dziennika Budowy.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7. OBMIAR ROBÓT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Jednostkami obmiarowymi s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ą:</w:t>
      </w:r>
    </w:p>
    <w:p>
      <w:pPr>
        <w:suppressAutoHyphens w:val="true"/>
        <w:spacing w:before="0" w:after="0" w:line="240"/>
        <w:ind w:right="0" w:left="708" w:firstLine="0"/>
        <w:jc w:val="left"/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 - zgodnie z zakresem okre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ślonym w dokumentacji m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; m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  <w:vertAlign w:val="superscript"/>
        </w:rPr>
        <w:t xml:space="preserve">3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360" w:firstLine="0"/>
        <w:jc w:val="left"/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Obmiar i zakres robót okre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ślony w kosztorysie ofertowym stanowiący podstawę wyceny.</w:t>
      </w:r>
    </w:p>
    <w:p>
      <w:pPr>
        <w:suppressAutoHyphens w:val="true"/>
        <w:spacing w:before="0" w:after="0" w:line="240"/>
        <w:ind w:right="67" w:left="5" w:firstLine="355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Podstaw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płatności będą ceny jednostkowe poszczeg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ólnych pozycji zawarte w kosztorysie ofertowym,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ędącym załącznikiem do umowy. Zasady rozliczania i płatności za wykonane roboty podano w SIWZ, lub zgodnie z podanymi zasadami rozliczania i płatności za wykonane roboty określone w ofercie i w umowie. Odbi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 robót nast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ąpi na podstawie protokoł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odbioru robót.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8. ODBIÓR ROBÓT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Ogólne wymagania dotycz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 odbioru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 podano w ST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Wymagania 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ólne". Konstrukcje betonowe i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żelbetowe uznaje się za wykonane zgodnie z dokumentacją projektową, niniejszą ST i wymaganiami Inspektora, jeżeli wszystkie pomiary i badania z zachowaniem tolerancji podanych w dokumentacji projektowej, przywołanych normach lub w punktach 2, 5 i 6 niniejszej ST dały wyniki pozytywne.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9. PODSTAWA P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ŁATNOŚCI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Ogólne wymagania dotycz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 podstawy płatności podano w ST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Wymagania 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ólne".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Cena jednostkowa obejmuje: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zakup, dostarczenie i 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ładowanie niezbędnych czynnik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produkcji,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prace pomiarowe i przygotowawcze,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wykonanie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Projektu technologii betonowania",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wykonanie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Planu kontroli" materia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i robót,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oczyszczenie pod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łoża,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wykonanie deskowania z rusztowaniem,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pokrycie deskowa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środkiem antyadhezyjnym,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oczyszczenie deskowa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bezpośrednio przed ułożeniem mieszanki betonowej,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przygotowanie mieszanki betonowej,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łożenie mieszanki betonowej, z wykonaniem projektowanych otwor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ów, zabetonowaniem zakotwie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i marek, zagęszczeniem i wyr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ównaniem powierzchni,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piel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ęgnację betonu,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rozbi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deskowania i rusztowań,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usuni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ęcie niedoskonałości powierzchni,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oczyszczenie terenu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 z odpadów i usuni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ęcie ich poza teren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wykonanie i dokumentacj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niezbędnych badań laboratoryjnych i pomiar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wymaganych Specyfikacj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lub zleconych przez Inspektora nadzoru.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10. PRZEPISY ZWI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ĄZANE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Normy: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PN-EN206-2003. Beton 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ęść 1. Wymagania i właściwości, produkcja i zgodność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PN-ENV 206-1:2002 Beton. 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ęść 1: Wymagania, właściwości, produkcja i zgodność.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PN-EN 197-1:2002 Cement. 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ęść 1: Skład, wymagania i kryteria zgodności dotyczące cement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powszechnego 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żytku.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PN-EN 197-2:2002 Cement. 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ęść 2: Ocena zgodności.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PN-EN 196-3:1996 Metody badania cementu. Oznaczenie czasu 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ązania i stałości objętości.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PN-86/B-06712 Kruszywa mineralne do betonu.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PN-79/B-06711 Kruszywa mineralne. Piaski do zapraw budowlanych.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PN-B-11112:1996 Kruszywa mineralne. Kruszywa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łamane do nawierzchni drogowych.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PN-91/B-06714/34 Kruszywa mineralne. Badania. Oznaczenie reaktywno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alkaicznej.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PN-78/B-06714/15 Kruszywa mineralne. Badania. Oznaczenie 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ładu ziarnowego.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PN-EN 933-1:2000 Badania geometrycznych 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łaściwości kruszyw. Część 1: Oznaczenie składu ziarnowego. Metoda przesiewu.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PN-78/B-06714/16 Kruszywa mineralne. Badania. Oznaczenie kszta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łtu ziarn.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PN-EN 933-4:2001 Badania geometrycznych 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łaściwości kruszyw. Część 4: Oznaczenie kształtu ziarn.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PN-78/B-06714/12 Kruszywa mineralne. Badania. Oznaczenie zawarto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zanieczyszczeń obcych.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PN-88/B-06714/48 Kruszywa mineralne. Badania. Oznaczenie zawarto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zanieczyszczeń w postaci gliny.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PN-78/B-06714/13 Kruszywa mineralne. Badania. Oznaczenie zawarto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pył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mineralnych.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PN-77/B-06714/18 Kruszywa mineralne. Badania. Oznaczenie nasi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ąkliwości.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PN-EN 1925:2001 Metody bada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kamienia naturalnego. Oznaczenie wsp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łczynnika nasiąkliwości kapilarnej.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PN-88/B-32250 Materia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 budowlane. Woda do beton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i zapraw.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PN-EN 934-2:2002 Domieszki do betonu, zapraw i zaczynu. 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ęść 2: Domieszki do betonu. Definicje, wymagania, zgodność, znakowanie i etykietowanie.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PN-EN 934-6:2002 Domieszki do betonu, zapraw i zaczynu. 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ęść 6: Pobieranie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óbek, kontrola zgodno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i ocena zgodności.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PN-ISO 6935-1:1998 Stal do zbrojenia betonu.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ęty gładkie.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PN-ISO 6935-1/Ak:1998 Stal do zbrojenia betonu.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ęty gładkie. Dodatkowe wymagania stosowane w kraju.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PN-ISO 6935-2:1998 Stal do zbrojenia betonu.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ęty żebrowane.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PN-ISO 6935-2/Ak: 1998 Stal do zbrojenia betonu.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ęty żebrowane. Dodatkowe wymagania stosowane w kraju.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PN-89/H-84023.06 Stal okre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ślonego zastosowania. Stal do zbrojenia betonu.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PN-82/H-93215 Walcówka i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ęty stalowe do zbrojenia betonu.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PN-91/M-69430 Spawalnictwo. Elektrody stalowe otulone do spawania i napawania. Ogólne wymagania i badania.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PN-92/D-95017 Surowiec drzewny. Drewno wielkowymiarowe iglaste. Wspólne wymagania i badania.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PN-91/D-95018 Surowiec drzewny. Drewno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średniowymiarowe. Wsp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ólne wymagania i badania.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PN-75/D-96000 Tarcica iglasta ogólnego przeznaczenia.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PN-72/D-96002 Tarcica li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ściasta 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ólnego przeznaczenia.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PN-63/B-06251 Roboty betonowe i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żelbetowe. Wymagania techniczne.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PN-EN 313-1:2001 Sklejka. Klasyfikacja i terminologia. 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ęść 1: Klasyfikacja.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PN-EN 313-2:2001 Sklejka. Klasyfikacja i terminologia. 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ęść 1: Terminologia.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PN-EN 636-3:2001 Sklejka. Wymagania techniczne. 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ęść 3: Wymagania dla sklejki użytkowanej w warunkach zewnętrznych.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PN-84/M-81000 Gwo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ździe. 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ólne wymagania i badania.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Inne dokumenty: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Ustawa z dnia 7 lipca 1994 r. Prawo budowlane (tekst jednolity: Dz. U. z 2013 r., póz. 1409; z pó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źniejszymi zmianami),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Ustawa z dnia 16 kwietnia 2004 r. o wyrobach budowlanych (Dz. U. z 2004 r., Nr 92, poz. 881),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ze zm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Ustawa z dnia 30 sierpnia 2002 r. o systemie oceny zgodno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(Dz. U. z 2010 r., Nr 138, poz.935, z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źniejszymi zmianami),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portalzp.pl/kody-cpv/szczegoly/izolacja-cieplna-7064" Id="docRId3" Type="http://schemas.openxmlformats.org/officeDocument/2006/relationships/hyperlink" /><Relationship Target="numbering.xml" Id="docRId7" Type="http://schemas.openxmlformats.org/officeDocument/2006/relationships/numbering" /><Relationship TargetMode="External" Target="https://www.portalzp.pl/kody-cpv/szczegoly/roboty-odwadniajace-i-nawierzchniowe-6702" Id="docRId0" Type="http://schemas.openxmlformats.org/officeDocument/2006/relationships/hyperlink" /><Relationship TargetMode="External" Target="https://www.portalzp.pl/kody-cpv/szczegoly/roboty-budowlane-w-zakresie-zbiornikow-wod-deszczowych-6705" Id="docRId2" Type="http://schemas.openxmlformats.org/officeDocument/2006/relationships/hyperlink" /><Relationship TargetMode="External" Target="https://www.portalzp.pl/kody-cpv/szczegoly/roboty-w-zakresie-okladziny-tynkowej-7066" Id="docRId4" Type="http://schemas.openxmlformats.org/officeDocument/2006/relationships/hyperlink" /><Relationship Target="media/image0.wmf" Id="docRId6" Type="http://schemas.openxmlformats.org/officeDocument/2006/relationships/image" /><Relationship Target="styles.xml" Id="docRId8" Type="http://schemas.openxmlformats.org/officeDocument/2006/relationships/styles" /><Relationship TargetMode="External" Target="https://www.portalzp.pl/kody-cpv/szczegoly/roboty-odwadniajace-6703" Id="docRId1" Type="http://schemas.openxmlformats.org/officeDocument/2006/relationships/hyperlink" /><Relationship Target="embeddings/oleObject0.bin" Id="docRId5" Type="http://schemas.openxmlformats.org/officeDocument/2006/relationships/oleObject" /></Relationships>
</file>